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76E5" w14:textId="17E86DAB" w:rsidR="0024597C" w:rsidRPr="00953D68" w:rsidRDefault="00601A24" w:rsidP="000E4BB0">
      <w:pPr>
        <w:pStyle w:val="Pagedecouverture"/>
      </w:pPr>
      <w:r>
        <w:pict w14:anchorId="3F33F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19B1A3-E1DD-4848-8BDF-1FC3ABC7AD50" style="width:455.4pt;height:442.2pt">
            <v:imagedata r:id="rId11" o:title=""/>
          </v:shape>
        </w:pict>
      </w:r>
    </w:p>
    <w:p w14:paraId="2B95EE35" w14:textId="77777777" w:rsidR="0024597C" w:rsidRPr="00953D68" w:rsidRDefault="0024597C" w:rsidP="0024597C">
      <w:pPr>
        <w:sectPr w:rsidR="0024597C" w:rsidRPr="00953D68" w:rsidSect="003D13A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sdt>
      <w:sdtPr>
        <w:rPr>
          <w:b w:val="0"/>
          <w:sz w:val="24"/>
        </w:rPr>
        <w:id w:val="-734241659"/>
        <w:docPartObj>
          <w:docPartGallery w:val="Table of Contents"/>
          <w:docPartUnique/>
        </w:docPartObj>
      </w:sdtPr>
      <w:sdtEndPr>
        <w:rPr>
          <w:bCs/>
          <w:noProof/>
        </w:rPr>
      </w:sdtEndPr>
      <w:sdtContent>
        <w:p w14:paraId="31E037E1" w14:textId="77777777" w:rsidR="00465EA9" w:rsidRPr="00953D68" w:rsidRDefault="00465EA9">
          <w:pPr>
            <w:pStyle w:val="TOCHeading"/>
          </w:pPr>
          <w:r w:rsidRPr="00953D68">
            <w:t>Table of Contents</w:t>
          </w:r>
        </w:p>
        <w:p w14:paraId="01CC774D" w14:textId="77777777" w:rsidR="00F351C4" w:rsidRDefault="00BA097E">
          <w:pPr>
            <w:pStyle w:val="TOC1"/>
            <w:rPr>
              <w:rFonts w:asciiTheme="minorHAnsi" w:eastAsiaTheme="minorEastAsia" w:hAnsiTheme="minorHAnsi" w:cstheme="minorBidi"/>
              <w:noProof/>
              <w:sz w:val="22"/>
              <w:lang w:val="en-IE" w:eastAsia="en-IE"/>
            </w:rPr>
          </w:pPr>
          <w:r w:rsidRPr="00953D68">
            <w:fldChar w:fldCharType="begin"/>
          </w:r>
          <w:r w:rsidRPr="00953D68">
            <w:instrText xml:space="preserve"> TOC \o "1-1" \h \z \u </w:instrText>
          </w:r>
          <w:r w:rsidRPr="00953D68">
            <w:fldChar w:fldCharType="separate"/>
          </w:r>
          <w:hyperlink w:anchor="_Toc137138449" w:history="1">
            <w:r w:rsidR="00F351C4" w:rsidRPr="00FE57C8">
              <w:rPr>
                <w:rStyle w:val="Hyperlink"/>
                <w:noProof/>
              </w:rPr>
              <w:t>1.</w:t>
            </w:r>
            <w:r w:rsidR="00F351C4">
              <w:rPr>
                <w:rFonts w:asciiTheme="minorHAnsi" w:eastAsiaTheme="minorEastAsia" w:hAnsiTheme="minorHAnsi" w:cstheme="minorBidi"/>
                <w:noProof/>
                <w:sz w:val="22"/>
                <w:lang w:val="en-IE" w:eastAsia="en-IE"/>
              </w:rPr>
              <w:tab/>
            </w:r>
            <w:r w:rsidR="00F351C4" w:rsidRPr="00FE57C8">
              <w:rPr>
                <w:rStyle w:val="Hyperlink"/>
                <w:noProof/>
              </w:rPr>
              <w:t>The purpose of the Form FS-CO</w:t>
            </w:r>
            <w:r w:rsidR="00F351C4">
              <w:rPr>
                <w:noProof/>
                <w:webHidden/>
              </w:rPr>
              <w:tab/>
            </w:r>
            <w:r w:rsidR="00F351C4">
              <w:rPr>
                <w:noProof/>
                <w:webHidden/>
              </w:rPr>
              <w:fldChar w:fldCharType="begin"/>
            </w:r>
            <w:r w:rsidR="00F351C4">
              <w:rPr>
                <w:noProof/>
                <w:webHidden/>
              </w:rPr>
              <w:instrText xml:space="preserve"> PAGEREF _Toc137138449 \h </w:instrText>
            </w:r>
            <w:r w:rsidR="00F351C4">
              <w:rPr>
                <w:noProof/>
                <w:webHidden/>
              </w:rPr>
            </w:r>
            <w:r w:rsidR="00F351C4">
              <w:rPr>
                <w:noProof/>
                <w:webHidden/>
              </w:rPr>
              <w:fldChar w:fldCharType="separate"/>
            </w:r>
            <w:r w:rsidR="00EA6FC7">
              <w:rPr>
                <w:noProof/>
                <w:webHidden/>
              </w:rPr>
              <w:t>2</w:t>
            </w:r>
            <w:r w:rsidR="00F351C4">
              <w:rPr>
                <w:noProof/>
                <w:webHidden/>
              </w:rPr>
              <w:fldChar w:fldCharType="end"/>
            </w:r>
          </w:hyperlink>
        </w:p>
        <w:p w14:paraId="1C09802B" w14:textId="77777777" w:rsidR="00F351C4" w:rsidRDefault="00601A24">
          <w:pPr>
            <w:pStyle w:val="TOC1"/>
            <w:rPr>
              <w:rFonts w:asciiTheme="minorHAnsi" w:eastAsiaTheme="minorEastAsia" w:hAnsiTheme="minorHAnsi" w:cstheme="minorBidi"/>
              <w:noProof/>
              <w:sz w:val="22"/>
              <w:lang w:val="en-IE" w:eastAsia="en-IE"/>
            </w:rPr>
          </w:pPr>
          <w:hyperlink w:anchor="_Toc137138450" w:history="1">
            <w:r w:rsidR="00F351C4" w:rsidRPr="00FE57C8">
              <w:rPr>
                <w:rStyle w:val="Hyperlink"/>
                <w:noProof/>
              </w:rPr>
              <w:t>2.</w:t>
            </w:r>
            <w:r w:rsidR="00F351C4">
              <w:rPr>
                <w:rFonts w:asciiTheme="minorHAnsi" w:eastAsiaTheme="minorEastAsia" w:hAnsiTheme="minorHAnsi" w:cstheme="minorBidi"/>
                <w:noProof/>
                <w:sz w:val="22"/>
                <w:lang w:val="en-IE" w:eastAsia="en-IE"/>
              </w:rPr>
              <w:tab/>
            </w:r>
            <w:r w:rsidR="00F351C4" w:rsidRPr="00FE57C8">
              <w:rPr>
                <w:rStyle w:val="Hyperlink"/>
                <w:noProof/>
              </w:rPr>
              <w:t>Types of information required by the Form FS-CO</w:t>
            </w:r>
            <w:r w:rsidR="00F351C4">
              <w:rPr>
                <w:noProof/>
                <w:webHidden/>
              </w:rPr>
              <w:tab/>
            </w:r>
            <w:r w:rsidR="00F351C4">
              <w:rPr>
                <w:noProof/>
                <w:webHidden/>
              </w:rPr>
              <w:fldChar w:fldCharType="begin"/>
            </w:r>
            <w:r w:rsidR="00F351C4">
              <w:rPr>
                <w:noProof/>
                <w:webHidden/>
              </w:rPr>
              <w:instrText xml:space="preserve"> PAGEREF _Toc137138450 \h </w:instrText>
            </w:r>
            <w:r w:rsidR="00F351C4">
              <w:rPr>
                <w:noProof/>
                <w:webHidden/>
              </w:rPr>
            </w:r>
            <w:r w:rsidR="00F351C4">
              <w:rPr>
                <w:noProof/>
                <w:webHidden/>
              </w:rPr>
              <w:fldChar w:fldCharType="separate"/>
            </w:r>
            <w:r w:rsidR="00EA6FC7">
              <w:rPr>
                <w:noProof/>
                <w:webHidden/>
              </w:rPr>
              <w:t>2</w:t>
            </w:r>
            <w:r w:rsidR="00F351C4">
              <w:rPr>
                <w:noProof/>
                <w:webHidden/>
              </w:rPr>
              <w:fldChar w:fldCharType="end"/>
            </w:r>
          </w:hyperlink>
        </w:p>
        <w:p w14:paraId="3386B822" w14:textId="77777777" w:rsidR="00F351C4" w:rsidRDefault="00601A24">
          <w:pPr>
            <w:pStyle w:val="TOC1"/>
            <w:rPr>
              <w:rFonts w:asciiTheme="minorHAnsi" w:eastAsiaTheme="minorEastAsia" w:hAnsiTheme="minorHAnsi" w:cstheme="minorBidi"/>
              <w:noProof/>
              <w:sz w:val="22"/>
              <w:lang w:val="en-IE" w:eastAsia="en-IE"/>
            </w:rPr>
          </w:pPr>
          <w:hyperlink w:anchor="_Toc137138451" w:history="1">
            <w:r w:rsidR="00F351C4" w:rsidRPr="00FE57C8">
              <w:rPr>
                <w:rStyle w:val="Hyperlink"/>
                <w:noProof/>
              </w:rPr>
              <w:t>3.</w:t>
            </w:r>
            <w:r w:rsidR="00F351C4">
              <w:rPr>
                <w:rFonts w:asciiTheme="minorHAnsi" w:eastAsiaTheme="minorEastAsia" w:hAnsiTheme="minorHAnsi" w:cstheme="minorBidi"/>
                <w:noProof/>
                <w:sz w:val="22"/>
                <w:lang w:val="en-IE" w:eastAsia="en-IE"/>
              </w:rPr>
              <w:tab/>
            </w:r>
            <w:r w:rsidR="00F351C4" w:rsidRPr="00FE57C8">
              <w:rPr>
                <w:rStyle w:val="Hyperlink"/>
                <w:noProof/>
              </w:rPr>
              <w:t>Information that is not reasonably available</w:t>
            </w:r>
            <w:r w:rsidR="00F351C4">
              <w:rPr>
                <w:noProof/>
                <w:webHidden/>
              </w:rPr>
              <w:tab/>
            </w:r>
            <w:r w:rsidR="00F351C4">
              <w:rPr>
                <w:noProof/>
                <w:webHidden/>
              </w:rPr>
              <w:fldChar w:fldCharType="begin"/>
            </w:r>
            <w:r w:rsidR="00F351C4">
              <w:rPr>
                <w:noProof/>
                <w:webHidden/>
              </w:rPr>
              <w:instrText xml:space="preserve"> PAGEREF _Toc137138451 \h </w:instrText>
            </w:r>
            <w:r w:rsidR="00F351C4">
              <w:rPr>
                <w:noProof/>
                <w:webHidden/>
              </w:rPr>
            </w:r>
            <w:r w:rsidR="00F351C4">
              <w:rPr>
                <w:noProof/>
                <w:webHidden/>
              </w:rPr>
              <w:fldChar w:fldCharType="separate"/>
            </w:r>
            <w:r w:rsidR="00EA6FC7">
              <w:rPr>
                <w:noProof/>
                <w:webHidden/>
              </w:rPr>
              <w:t>3</w:t>
            </w:r>
            <w:r w:rsidR="00F351C4">
              <w:rPr>
                <w:noProof/>
                <w:webHidden/>
              </w:rPr>
              <w:fldChar w:fldCharType="end"/>
            </w:r>
          </w:hyperlink>
        </w:p>
        <w:p w14:paraId="5252B7E8" w14:textId="77777777" w:rsidR="00F351C4" w:rsidRDefault="00601A24">
          <w:pPr>
            <w:pStyle w:val="TOC1"/>
            <w:rPr>
              <w:rFonts w:asciiTheme="minorHAnsi" w:eastAsiaTheme="minorEastAsia" w:hAnsiTheme="minorHAnsi" w:cstheme="minorBidi"/>
              <w:noProof/>
              <w:sz w:val="22"/>
              <w:lang w:val="en-IE" w:eastAsia="en-IE"/>
            </w:rPr>
          </w:pPr>
          <w:hyperlink w:anchor="_Toc137138452" w:history="1">
            <w:r w:rsidR="00F351C4" w:rsidRPr="00FE57C8">
              <w:rPr>
                <w:rStyle w:val="Hyperlink"/>
                <w:noProof/>
              </w:rPr>
              <w:t>4.</w:t>
            </w:r>
            <w:r w:rsidR="00F351C4">
              <w:rPr>
                <w:rFonts w:asciiTheme="minorHAnsi" w:eastAsiaTheme="minorEastAsia" w:hAnsiTheme="minorHAnsi" w:cstheme="minorBidi"/>
                <w:noProof/>
                <w:sz w:val="22"/>
                <w:lang w:val="en-IE" w:eastAsia="en-IE"/>
              </w:rPr>
              <w:tab/>
            </w:r>
            <w:r w:rsidR="00F351C4" w:rsidRPr="00FE57C8">
              <w:rPr>
                <w:rStyle w:val="Hyperlink"/>
                <w:noProof/>
              </w:rPr>
              <w:t>Information that is not necessary for the Commission’s examination of the case</w:t>
            </w:r>
            <w:r w:rsidR="00F351C4">
              <w:rPr>
                <w:noProof/>
                <w:webHidden/>
              </w:rPr>
              <w:tab/>
            </w:r>
            <w:r w:rsidR="00F351C4">
              <w:rPr>
                <w:noProof/>
                <w:webHidden/>
              </w:rPr>
              <w:fldChar w:fldCharType="begin"/>
            </w:r>
            <w:r w:rsidR="00F351C4">
              <w:rPr>
                <w:noProof/>
                <w:webHidden/>
              </w:rPr>
              <w:instrText xml:space="preserve"> PAGEREF _Toc137138452 \h </w:instrText>
            </w:r>
            <w:r w:rsidR="00F351C4">
              <w:rPr>
                <w:noProof/>
                <w:webHidden/>
              </w:rPr>
            </w:r>
            <w:r w:rsidR="00F351C4">
              <w:rPr>
                <w:noProof/>
                <w:webHidden/>
              </w:rPr>
              <w:fldChar w:fldCharType="separate"/>
            </w:r>
            <w:r w:rsidR="00EA6FC7">
              <w:rPr>
                <w:noProof/>
                <w:webHidden/>
              </w:rPr>
              <w:t>3</w:t>
            </w:r>
            <w:r w:rsidR="00F351C4">
              <w:rPr>
                <w:noProof/>
                <w:webHidden/>
              </w:rPr>
              <w:fldChar w:fldCharType="end"/>
            </w:r>
          </w:hyperlink>
        </w:p>
        <w:p w14:paraId="4A662B07" w14:textId="77777777" w:rsidR="00F351C4" w:rsidRDefault="00601A24">
          <w:pPr>
            <w:pStyle w:val="TOC1"/>
            <w:rPr>
              <w:rFonts w:asciiTheme="minorHAnsi" w:eastAsiaTheme="minorEastAsia" w:hAnsiTheme="minorHAnsi" w:cstheme="minorBidi"/>
              <w:noProof/>
              <w:sz w:val="22"/>
              <w:lang w:val="en-IE" w:eastAsia="en-IE"/>
            </w:rPr>
          </w:pPr>
          <w:hyperlink w:anchor="_Toc137138453" w:history="1">
            <w:r w:rsidR="00F351C4" w:rsidRPr="00FE57C8">
              <w:rPr>
                <w:rStyle w:val="Hyperlink"/>
                <w:noProof/>
              </w:rPr>
              <w:t>5.</w:t>
            </w:r>
            <w:r w:rsidR="00F351C4">
              <w:rPr>
                <w:rFonts w:asciiTheme="minorHAnsi" w:eastAsiaTheme="minorEastAsia" w:hAnsiTheme="minorHAnsi" w:cstheme="minorBidi"/>
                <w:noProof/>
                <w:sz w:val="22"/>
                <w:lang w:val="en-IE" w:eastAsia="en-IE"/>
              </w:rPr>
              <w:tab/>
            </w:r>
            <w:r w:rsidR="00F351C4" w:rsidRPr="00FE57C8">
              <w:rPr>
                <w:rStyle w:val="Hyperlink"/>
                <w:noProof/>
              </w:rPr>
              <w:t>Pre-notification contacts and waiver requests</w:t>
            </w:r>
            <w:r w:rsidR="00F351C4">
              <w:rPr>
                <w:noProof/>
                <w:webHidden/>
              </w:rPr>
              <w:tab/>
            </w:r>
            <w:r w:rsidR="00F351C4">
              <w:rPr>
                <w:noProof/>
                <w:webHidden/>
              </w:rPr>
              <w:fldChar w:fldCharType="begin"/>
            </w:r>
            <w:r w:rsidR="00F351C4">
              <w:rPr>
                <w:noProof/>
                <w:webHidden/>
              </w:rPr>
              <w:instrText xml:space="preserve"> PAGEREF _Toc137138453 \h </w:instrText>
            </w:r>
            <w:r w:rsidR="00F351C4">
              <w:rPr>
                <w:noProof/>
                <w:webHidden/>
              </w:rPr>
            </w:r>
            <w:r w:rsidR="00F351C4">
              <w:rPr>
                <w:noProof/>
                <w:webHidden/>
              </w:rPr>
              <w:fldChar w:fldCharType="separate"/>
            </w:r>
            <w:r w:rsidR="00EA6FC7">
              <w:rPr>
                <w:noProof/>
                <w:webHidden/>
              </w:rPr>
              <w:t>4</w:t>
            </w:r>
            <w:r w:rsidR="00F351C4">
              <w:rPr>
                <w:noProof/>
                <w:webHidden/>
              </w:rPr>
              <w:fldChar w:fldCharType="end"/>
            </w:r>
          </w:hyperlink>
        </w:p>
        <w:p w14:paraId="4C8D8D06" w14:textId="77777777" w:rsidR="00F351C4" w:rsidRDefault="00601A24">
          <w:pPr>
            <w:pStyle w:val="TOC1"/>
            <w:rPr>
              <w:rFonts w:asciiTheme="minorHAnsi" w:eastAsiaTheme="minorEastAsia" w:hAnsiTheme="minorHAnsi" w:cstheme="minorBidi"/>
              <w:noProof/>
              <w:sz w:val="22"/>
              <w:lang w:val="en-IE" w:eastAsia="en-IE"/>
            </w:rPr>
          </w:pPr>
          <w:hyperlink w:anchor="_Toc137138454" w:history="1">
            <w:r w:rsidR="00F351C4" w:rsidRPr="00FE57C8">
              <w:rPr>
                <w:rStyle w:val="Hyperlink"/>
                <w:rFonts w:eastAsia="Calibri"/>
                <w:noProof/>
              </w:rPr>
              <w:t>6.</w:t>
            </w:r>
            <w:r w:rsidR="00F351C4">
              <w:rPr>
                <w:rFonts w:asciiTheme="minorHAnsi" w:eastAsiaTheme="minorEastAsia" w:hAnsiTheme="minorHAnsi" w:cstheme="minorBidi"/>
                <w:noProof/>
                <w:sz w:val="22"/>
                <w:lang w:val="en-IE" w:eastAsia="en-IE"/>
              </w:rPr>
              <w:tab/>
            </w:r>
            <w:r w:rsidR="00F351C4" w:rsidRPr="00FE57C8">
              <w:rPr>
                <w:rStyle w:val="Hyperlink"/>
                <w:rFonts w:eastAsia="Calibri"/>
                <w:noProof/>
              </w:rPr>
              <w:t>The requirement for a correct and complete notification</w:t>
            </w:r>
            <w:r w:rsidR="00F351C4">
              <w:rPr>
                <w:noProof/>
                <w:webHidden/>
              </w:rPr>
              <w:tab/>
            </w:r>
            <w:r w:rsidR="00F351C4">
              <w:rPr>
                <w:noProof/>
                <w:webHidden/>
              </w:rPr>
              <w:fldChar w:fldCharType="begin"/>
            </w:r>
            <w:r w:rsidR="00F351C4">
              <w:rPr>
                <w:noProof/>
                <w:webHidden/>
              </w:rPr>
              <w:instrText xml:space="preserve"> PAGEREF _Toc137138454 \h </w:instrText>
            </w:r>
            <w:r w:rsidR="00F351C4">
              <w:rPr>
                <w:noProof/>
                <w:webHidden/>
              </w:rPr>
            </w:r>
            <w:r w:rsidR="00F351C4">
              <w:rPr>
                <w:noProof/>
                <w:webHidden/>
              </w:rPr>
              <w:fldChar w:fldCharType="separate"/>
            </w:r>
            <w:r w:rsidR="00EA6FC7">
              <w:rPr>
                <w:noProof/>
                <w:webHidden/>
              </w:rPr>
              <w:t>4</w:t>
            </w:r>
            <w:r w:rsidR="00F351C4">
              <w:rPr>
                <w:noProof/>
                <w:webHidden/>
              </w:rPr>
              <w:fldChar w:fldCharType="end"/>
            </w:r>
          </w:hyperlink>
        </w:p>
        <w:p w14:paraId="6D680514" w14:textId="77777777" w:rsidR="00F351C4" w:rsidRDefault="00601A24">
          <w:pPr>
            <w:pStyle w:val="TOC1"/>
            <w:rPr>
              <w:rFonts w:asciiTheme="minorHAnsi" w:eastAsiaTheme="minorEastAsia" w:hAnsiTheme="minorHAnsi" w:cstheme="minorBidi"/>
              <w:noProof/>
              <w:sz w:val="22"/>
              <w:lang w:val="en-IE" w:eastAsia="en-IE"/>
            </w:rPr>
          </w:pPr>
          <w:hyperlink w:anchor="_Toc137138455" w:history="1">
            <w:r w:rsidR="00F351C4" w:rsidRPr="00FE57C8">
              <w:rPr>
                <w:rStyle w:val="Hyperlink"/>
                <w:rFonts w:eastAsia="Calibri"/>
                <w:noProof/>
              </w:rPr>
              <w:t>7.</w:t>
            </w:r>
            <w:r w:rsidR="00F351C4">
              <w:rPr>
                <w:rFonts w:asciiTheme="minorHAnsi" w:eastAsiaTheme="minorEastAsia" w:hAnsiTheme="minorHAnsi" w:cstheme="minorBidi"/>
                <w:noProof/>
                <w:sz w:val="22"/>
                <w:lang w:val="en-IE" w:eastAsia="en-IE"/>
              </w:rPr>
              <w:tab/>
            </w:r>
            <w:r w:rsidR="00F351C4" w:rsidRPr="00FE57C8">
              <w:rPr>
                <w:rStyle w:val="Hyperlink"/>
                <w:rFonts w:eastAsia="Calibri"/>
                <w:noProof/>
              </w:rPr>
              <w:t>How to notify</w:t>
            </w:r>
            <w:r w:rsidR="00F351C4">
              <w:rPr>
                <w:noProof/>
                <w:webHidden/>
              </w:rPr>
              <w:tab/>
            </w:r>
            <w:r w:rsidR="00F351C4">
              <w:rPr>
                <w:noProof/>
                <w:webHidden/>
              </w:rPr>
              <w:fldChar w:fldCharType="begin"/>
            </w:r>
            <w:r w:rsidR="00F351C4">
              <w:rPr>
                <w:noProof/>
                <w:webHidden/>
              </w:rPr>
              <w:instrText xml:space="preserve"> PAGEREF _Toc137138455 \h </w:instrText>
            </w:r>
            <w:r w:rsidR="00F351C4">
              <w:rPr>
                <w:noProof/>
                <w:webHidden/>
              </w:rPr>
            </w:r>
            <w:r w:rsidR="00F351C4">
              <w:rPr>
                <w:noProof/>
                <w:webHidden/>
              </w:rPr>
              <w:fldChar w:fldCharType="separate"/>
            </w:r>
            <w:r w:rsidR="00EA6FC7">
              <w:rPr>
                <w:noProof/>
                <w:webHidden/>
              </w:rPr>
              <w:t>5</w:t>
            </w:r>
            <w:r w:rsidR="00F351C4">
              <w:rPr>
                <w:noProof/>
                <w:webHidden/>
              </w:rPr>
              <w:fldChar w:fldCharType="end"/>
            </w:r>
          </w:hyperlink>
        </w:p>
        <w:p w14:paraId="4A97D1AB" w14:textId="77777777" w:rsidR="00F351C4" w:rsidRDefault="00601A24">
          <w:pPr>
            <w:pStyle w:val="TOC1"/>
            <w:rPr>
              <w:rFonts w:asciiTheme="minorHAnsi" w:eastAsiaTheme="minorEastAsia" w:hAnsiTheme="minorHAnsi" w:cstheme="minorBidi"/>
              <w:noProof/>
              <w:sz w:val="22"/>
              <w:lang w:val="en-IE" w:eastAsia="en-IE"/>
            </w:rPr>
          </w:pPr>
          <w:hyperlink w:anchor="_Toc137138456" w:history="1">
            <w:r w:rsidR="00F351C4" w:rsidRPr="00FE57C8">
              <w:rPr>
                <w:rStyle w:val="Hyperlink"/>
                <w:rFonts w:eastAsia="Calibri"/>
                <w:noProof/>
              </w:rPr>
              <w:t>8.</w:t>
            </w:r>
            <w:r w:rsidR="00F351C4">
              <w:rPr>
                <w:rFonts w:asciiTheme="minorHAnsi" w:eastAsiaTheme="minorEastAsia" w:hAnsiTheme="minorHAnsi" w:cstheme="minorBidi"/>
                <w:noProof/>
                <w:sz w:val="22"/>
                <w:lang w:val="en-IE" w:eastAsia="en-IE"/>
              </w:rPr>
              <w:tab/>
            </w:r>
            <w:r w:rsidR="00F351C4" w:rsidRPr="00FE57C8">
              <w:rPr>
                <w:rStyle w:val="Hyperlink"/>
                <w:rFonts w:eastAsia="Calibri"/>
                <w:noProof/>
              </w:rPr>
              <w:t>Confidentiality and Personal Data</w:t>
            </w:r>
            <w:r w:rsidR="00F351C4">
              <w:rPr>
                <w:noProof/>
                <w:webHidden/>
              </w:rPr>
              <w:tab/>
            </w:r>
            <w:r w:rsidR="00F351C4">
              <w:rPr>
                <w:noProof/>
                <w:webHidden/>
              </w:rPr>
              <w:fldChar w:fldCharType="begin"/>
            </w:r>
            <w:r w:rsidR="00F351C4">
              <w:rPr>
                <w:noProof/>
                <w:webHidden/>
              </w:rPr>
              <w:instrText xml:space="preserve"> PAGEREF _Toc137138456 \h </w:instrText>
            </w:r>
            <w:r w:rsidR="00F351C4">
              <w:rPr>
                <w:noProof/>
                <w:webHidden/>
              </w:rPr>
            </w:r>
            <w:r w:rsidR="00F351C4">
              <w:rPr>
                <w:noProof/>
                <w:webHidden/>
              </w:rPr>
              <w:fldChar w:fldCharType="separate"/>
            </w:r>
            <w:r w:rsidR="00EA6FC7">
              <w:rPr>
                <w:noProof/>
                <w:webHidden/>
              </w:rPr>
              <w:t>6</w:t>
            </w:r>
            <w:r w:rsidR="00F351C4">
              <w:rPr>
                <w:noProof/>
                <w:webHidden/>
              </w:rPr>
              <w:fldChar w:fldCharType="end"/>
            </w:r>
          </w:hyperlink>
        </w:p>
        <w:p w14:paraId="3D535B46" w14:textId="77777777" w:rsidR="00F351C4" w:rsidRDefault="00601A24">
          <w:pPr>
            <w:pStyle w:val="TOC1"/>
            <w:rPr>
              <w:rFonts w:asciiTheme="minorHAnsi" w:eastAsiaTheme="minorEastAsia" w:hAnsiTheme="minorHAnsi" w:cstheme="minorBidi"/>
              <w:noProof/>
              <w:sz w:val="22"/>
              <w:lang w:val="en-IE" w:eastAsia="en-IE"/>
            </w:rPr>
          </w:pPr>
          <w:hyperlink w:anchor="_Toc137138457" w:history="1">
            <w:r w:rsidR="00F351C4" w:rsidRPr="00FE57C8">
              <w:rPr>
                <w:rStyle w:val="Hyperlink"/>
                <w:rFonts w:eastAsia="Calibri"/>
                <w:noProof/>
              </w:rPr>
              <w:t>9.</w:t>
            </w:r>
            <w:r w:rsidR="00F351C4">
              <w:rPr>
                <w:rFonts w:asciiTheme="minorHAnsi" w:eastAsiaTheme="minorEastAsia" w:hAnsiTheme="minorHAnsi" w:cstheme="minorBidi"/>
                <w:noProof/>
                <w:sz w:val="22"/>
                <w:lang w:val="en-IE" w:eastAsia="en-IE"/>
              </w:rPr>
              <w:tab/>
            </w:r>
            <w:r w:rsidR="00F351C4" w:rsidRPr="00FE57C8">
              <w:rPr>
                <w:rStyle w:val="Hyperlink"/>
                <w:rFonts w:eastAsia="Calibri"/>
                <w:noProof/>
              </w:rPr>
              <w:t>Definitions and instructions for the purposes of this Form FS-CO</w:t>
            </w:r>
            <w:r w:rsidR="00F351C4">
              <w:rPr>
                <w:noProof/>
                <w:webHidden/>
              </w:rPr>
              <w:tab/>
            </w:r>
            <w:r w:rsidR="00F351C4">
              <w:rPr>
                <w:noProof/>
                <w:webHidden/>
              </w:rPr>
              <w:fldChar w:fldCharType="begin"/>
            </w:r>
            <w:r w:rsidR="00F351C4">
              <w:rPr>
                <w:noProof/>
                <w:webHidden/>
              </w:rPr>
              <w:instrText xml:space="preserve"> PAGEREF _Toc137138457 \h </w:instrText>
            </w:r>
            <w:r w:rsidR="00F351C4">
              <w:rPr>
                <w:noProof/>
                <w:webHidden/>
              </w:rPr>
            </w:r>
            <w:r w:rsidR="00F351C4">
              <w:rPr>
                <w:noProof/>
                <w:webHidden/>
              </w:rPr>
              <w:fldChar w:fldCharType="separate"/>
            </w:r>
            <w:r w:rsidR="00EA6FC7">
              <w:rPr>
                <w:noProof/>
                <w:webHidden/>
              </w:rPr>
              <w:t>6</w:t>
            </w:r>
            <w:r w:rsidR="00F351C4">
              <w:rPr>
                <w:noProof/>
                <w:webHidden/>
              </w:rPr>
              <w:fldChar w:fldCharType="end"/>
            </w:r>
          </w:hyperlink>
        </w:p>
        <w:p w14:paraId="41E15137" w14:textId="77777777" w:rsidR="00F351C4" w:rsidRDefault="00601A24">
          <w:pPr>
            <w:pStyle w:val="TOC1"/>
            <w:rPr>
              <w:rFonts w:asciiTheme="minorHAnsi" w:eastAsiaTheme="minorEastAsia" w:hAnsiTheme="minorHAnsi" w:cstheme="minorBidi"/>
              <w:noProof/>
              <w:sz w:val="22"/>
              <w:lang w:val="en-IE" w:eastAsia="en-IE"/>
            </w:rPr>
          </w:pPr>
          <w:hyperlink w:anchor="_Toc137138458" w:history="1">
            <w:r w:rsidR="00F351C4" w:rsidRPr="00FE57C8">
              <w:rPr>
                <w:rStyle w:val="Hyperlink"/>
                <w:noProof/>
              </w:rPr>
              <w:t>1.</w:t>
            </w:r>
            <w:r w:rsidR="00F351C4">
              <w:rPr>
                <w:rFonts w:asciiTheme="minorHAnsi" w:eastAsiaTheme="minorEastAsia" w:hAnsiTheme="minorHAnsi" w:cstheme="minorBidi"/>
                <w:noProof/>
                <w:sz w:val="22"/>
                <w:lang w:val="en-IE" w:eastAsia="en-IE"/>
              </w:rPr>
              <w:tab/>
            </w:r>
            <w:r w:rsidR="00F351C4" w:rsidRPr="00FE57C8">
              <w:rPr>
                <w:rStyle w:val="Hyperlink"/>
                <w:noProof/>
              </w:rPr>
              <w:t>SECTION 1: Description of the concentration</w:t>
            </w:r>
            <w:r w:rsidR="00F351C4">
              <w:rPr>
                <w:noProof/>
                <w:webHidden/>
              </w:rPr>
              <w:tab/>
            </w:r>
            <w:r w:rsidR="00F351C4">
              <w:rPr>
                <w:noProof/>
                <w:webHidden/>
              </w:rPr>
              <w:fldChar w:fldCharType="begin"/>
            </w:r>
            <w:r w:rsidR="00F351C4">
              <w:rPr>
                <w:noProof/>
                <w:webHidden/>
              </w:rPr>
              <w:instrText xml:space="preserve"> PAGEREF _Toc137138458 \h </w:instrText>
            </w:r>
            <w:r w:rsidR="00F351C4">
              <w:rPr>
                <w:noProof/>
                <w:webHidden/>
              </w:rPr>
            </w:r>
            <w:r w:rsidR="00F351C4">
              <w:rPr>
                <w:noProof/>
                <w:webHidden/>
              </w:rPr>
              <w:fldChar w:fldCharType="separate"/>
            </w:r>
            <w:r w:rsidR="00EA6FC7">
              <w:rPr>
                <w:noProof/>
                <w:webHidden/>
              </w:rPr>
              <w:t>8</w:t>
            </w:r>
            <w:r w:rsidR="00F351C4">
              <w:rPr>
                <w:noProof/>
                <w:webHidden/>
              </w:rPr>
              <w:fldChar w:fldCharType="end"/>
            </w:r>
          </w:hyperlink>
        </w:p>
        <w:p w14:paraId="7BF57B13" w14:textId="77777777" w:rsidR="00F351C4" w:rsidRDefault="00601A24">
          <w:pPr>
            <w:pStyle w:val="TOC1"/>
            <w:rPr>
              <w:rFonts w:asciiTheme="minorHAnsi" w:eastAsiaTheme="minorEastAsia" w:hAnsiTheme="minorHAnsi" w:cstheme="minorBidi"/>
              <w:noProof/>
              <w:sz w:val="22"/>
              <w:lang w:val="en-IE" w:eastAsia="en-IE"/>
            </w:rPr>
          </w:pPr>
          <w:hyperlink w:anchor="_Toc137138459" w:history="1">
            <w:r w:rsidR="00F351C4" w:rsidRPr="00FE57C8">
              <w:rPr>
                <w:rStyle w:val="Hyperlink"/>
                <w:noProof/>
              </w:rPr>
              <w:t>2.</w:t>
            </w:r>
            <w:r w:rsidR="00F351C4">
              <w:rPr>
                <w:rFonts w:asciiTheme="minorHAnsi" w:eastAsiaTheme="minorEastAsia" w:hAnsiTheme="minorHAnsi" w:cstheme="minorBidi"/>
                <w:noProof/>
                <w:sz w:val="22"/>
                <w:lang w:val="en-IE" w:eastAsia="en-IE"/>
              </w:rPr>
              <w:tab/>
            </w:r>
            <w:r w:rsidR="00F351C4" w:rsidRPr="00FE57C8">
              <w:rPr>
                <w:rStyle w:val="Hyperlink"/>
                <w:noProof/>
              </w:rPr>
              <w:t>SECTION 2: Information about the parties</w:t>
            </w:r>
            <w:r w:rsidR="00F351C4">
              <w:rPr>
                <w:noProof/>
                <w:webHidden/>
              </w:rPr>
              <w:tab/>
            </w:r>
            <w:r w:rsidR="00F351C4">
              <w:rPr>
                <w:noProof/>
                <w:webHidden/>
              </w:rPr>
              <w:fldChar w:fldCharType="begin"/>
            </w:r>
            <w:r w:rsidR="00F351C4">
              <w:rPr>
                <w:noProof/>
                <w:webHidden/>
              </w:rPr>
              <w:instrText xml:space="preserve"> PAGEREF _Toc137138459 \h </w:instrText>
            </w:r>
            <w:r w:rsidR="00F351C4">
              <w:rPr>
                <w:noProof/>
                <w:webHidden/>
              </w:rPr>
            </w:r>
            <w:r w:rsidR="00F351C4">
              <w:rPr>
                <w:noProof/>
                <w:webHidden/>
              </w:rPr>
              <w:fldChar w:fldCharType="separate"/>
            </w:r>
            <w:r w:rsidR="00EA6FC7">
              <w:rPr>
                <w:noProof/>
                <w:webHidden/>
              </w:rPr>
              <w:t>9</w:t>
            </w:r>
            <w:r w:rsidR="00F351C4">
              <w:rPr>
                <w:noProof/>
                <w:webHidden/>
              </w:rPr>
              <w:fldChar w:fldCharType="end"/>
            </w:r>
          </w:hyperlink>
        </w:p>
        <w:p w14:paraId="137F8EC7" w14:textId="77777777" w:rsidR="00F351C4" w:rsidRDefault="00601A24">
          <w:pPr>
            <w:pStyle w:val="TOC1"/>
            <w:rPr>
              <w:rFonts w:asciiTheme="minorHAnsi" w:eastAsiaTheme="minorEastAsia" w:hAnsiTheme="minorHAnsi" w:cstheme="minorBidi"/>
              <w:noProof/>
              <w:sz w:val="22"/>
              <w:lang w:val="en-IE" w:eastAsia="en-IE"/>
            </w:rPr>
          </w:pPr>
          <w:hyperlink w:anchor="_Toc137138460" w:history="1">
            <w:r w:rsidR="00F351C4" w:rsidRPr="00FE57C8">
              <w:rPr>
                <w:rStyle w:val="Hyperlink"/>
                <w:noProof/>
              </w:rPr>
              <w:t>3.</w:t>
            </w:r>
            <w:r w:rsidR="00F351C4">
              <w:rPr>
                <w:rFonts w:asciiTheme="minorHAnsi" w:eastAsiaTheme="minorEastAsia" w:hAnsiTheme="minorHAnsi" w:cstheme="minorBidi"/>
                <w:noProof/>
                <w:sz w:val="22"/>
                <w:lang w:val="en-IE" w:eastAsia="en-IE"/>
              </w:rPr>
              <w:tab/>
            </w:r>
            <w:r w:rsidR="00F351C4" w:rsidRPr="00FE57C8">
              <w:rPr>
                <w:rStyle w:val="Hyperlink"/>
                <w:noProof/>
              </w:rPr>
              <w:t>SECTION 3: Details of the concentration, ownership and control</w:t>
            </w:r>
            <w:r w:rsidR="00F351C4">
              <w:rPr>
                <w:noProof/>
                <w:webHidden/>
              </w:rPr>
              <w:tab/>
            </w:r>
            <w:r w:rsidR="00F351C4">
              <w:rPr>
                <w:noProof/>
                <w:webHidden/>
              </w:rPr>
              <w:fldChar w:fldCharType="begin"/>
            </w:r>
            <w:r w:rsidR="00F351C4">
              <w:rPr>
                <w:noProof/>
                <w:webHidden/>
              </w:rPr>
              <w:instrText xml:space="preserve"> PAGEREF _Toc137138460 \h </w:instrText>
            </w:r>
            <w:r w:rsidR="00F351C4">
              <w:rPr>
                <w:noProof/>
                <w:webHidden/>
              </w:rPr>
            </w:r>
            <w:r w:rsidR="00F351C4">
              <w:rPr>
                <w:noProof/>
                <w:webHidden/>
              </w:rPr>
              <w:fldChar w:fldCharType="separate"/>
            </w:r>
            <w:r w:rsidR="00EA6FC7">
              <w:rPr>
                <w:noProof/>
                <w:webHidden/>
              </w:rPr>
              <w:t>10</w:t>
            </w:r>
            <w:r w:rsidR="00F351C4">
              <w:rPr>
                <w:noProof/>
                <w:webHidden/>
              </w:rPr>
              <w:fldChar w:fldCharType="end"/>
            </w:r>
          </w:hyperlink>
        </w:p>
        <w:p w14:paraId="1F9519F9" w14:textId="77777777" w:rsidR="00F351C4" w:rsidRDefault="00601A24">
          <w:pPr>
            <w:pStyle w:val="TOC1"/>
            <w:rPr>
              <w:rFonts w:asciiTheme="minorHAnsi" w:eastAsiaTheme="minorEastAsia" w:hAnsiTheme="minorHAnsi" w:cstheme="minorBidi"/>
              <w:noProof/>
              <w:sz w:val="22"/>
              <w:lang w:val="en-IE" w:eastAsia="en-IE"/>
            </w:rPr>
          </w:pPr>
          <w:hyperlink w:anchor="_Toc137138461" w:history="1">
            <w:r w:rsidR="00F351C4" w:rsidRPr="00FE57C8">
              <w:rPr>
                <w:rStyle w:val="Hyperlink"/>
                <w:noProof/>
              </w:rPr>
              <w:t>4.</w:t>
            </w:r>
            <w:r w:rsidR="00F351C4">
              <w:rPr>
                <w:rFonts w:asciiTheme="minorHAnsi" w:eastAsiaTheme="minorEastAsia" w:hAnsiTheme="minorHAnsi" w:cstheme="minorBidi"/>
                <w:noProof/>
                <w:sz w:val="22"/>
                <w:lang w:val="en-IE" w:eastAsia="en-IE"/>
              </w:rPr>
              <w:tab/>
            </w:r>
            <w:r w:rsidR="00F351C4" w:rsidRPr="00FE57C8">
              <w:rPr>
                <w:rStyle w:val="Hyperlink"/>
                <w:noProof/>
              </w:rPr>
              <w:t>SECTION 4: Notification thresholds</w:t>
            </w:r>
            <w:r w:rsidR="00F351C4">
              <w:rPr>
                <w:noProof/>
                <w:webHidden/>
              </w:rPr>
              <w:tab/>
            </w:r>
            <w:r w:rsidR="00F351C4">
              <w:rPr>
                <w:noProof/>
                <w:webHidden/>
              </w:rPr>
              <w:fldChar w:fldCharType="begin"/>
            </w:r>
            <w:r w:rsidR="00F351C4">
              <w:rPr>
                <w:noProof/>
                <w:webHidden/>
              </w:rPr>
              <w:instrText xml:space="preserve"> PAGEREF _Toc137138461 \h </w:instrText>
            </w:r>
            <w:r w:rsidR="00F351C4">
              <w:rPr>
                <w:noProof/>
                <w:webHidden/>
              </w:rPr>
            </w:r>
            <w:r w:rsidR="00F351C4">
              <w:rPr>
                <w:noProof/>
                <w:webHidden/>
              </w:rPr>
              <w:fldChar w:fldCharType="separate"/>
            </w:r>
            <w:r w:rsidR="00EA6FC7">
              <w:rPr>
                <w:noProof/>
                <w:webHidden/>
              </w:rPr>
              <w:t>12</w:t>
            </w:r>
            <w:r w:rsidR="00F351C4">
              <w:rPr>
                <w:noProof/>
                <w:webHidden/>
              </w:rPr>
              <w:fldChar w:fldCharType="end"/>
            </w:r>
          </w:hyperlink>
        </w:p>
        <w:p w14:paraId="36122958" w14:textId="77777777" w:rsidR="00F351C4" w:rsidRDefault="00601A24">
          <w:pPr>
            <w:pStyle w:val="TOC1"/>
            <w:rPr>
              <w:rFonts w:asciiTheme="minorHAnsi" w:eastAsiaTheme="minorEastAsia" w:hAnsiTheme="minorHAnsi" w:cstheme="minorBidi"/>
              <w:noProof/>
              <w:sz w:val="22"/>
              <w:lang w:val="en-IE" w:eastAsia="en-IE"/>
            </w:rPr>
          </w:pPr>
          <w:hyperlink w:anchor="_Toc137138462" w:history="1">
            <w:r w:rsidR="00F351C4" w:rsidRPr="00FE57C8">
              <w:rPr>
                <w:rStyle w:val="Hyperlink"/>
                <w:noProof/>
              </w:rPr>
              <w:t>5.</w:t>
            </w:r>
            <w:r w:rsidR="00F351C4">
              <w:rPr>
                <w:rFonts w:asciiTheme="minorHAnsi" w:eastAsiaTheme="minorEastAsia" w:hAnsiTheme="minorHAnsi" w:cstheme="minorBidi"/>
                <w:noProof/>
                <w:sz w:val="22"/>
                <w:lang w:val="en-IE" w:eastAsia="en-IE"/>
              </w:rPr>
              <w:tab/>
            </w:r>
            <w:r w:rsidR="00F351C4" w:rsidRPr="00FE57C8">
              <w:rPr>
                <w:rStyle w:val="Hyperlink"/>
                <w:noProof/>
              </w:rPr>
              <w:t>SECTION 5: Foreign financial contributions</w:t>
            </w:r>
            <w:r w:rsidR="00F351C4">
              <w:rPr>
                <w:noProof/>
                <w:webHidden/>
              </w:rPr>
              <w:tab/>
            </w:r>
            <w:r w:rsidR="00F351C4">
              <w:rPr>
                <w:noProof/>
                <w:webHidden/>
              </w:rPr>
              <w:fldChar w:fldCharType="begin"/>
            </w:r>
            <w:r w:rsidR="00F351C4">
              <w:rPr>
                <w:noProof/>
                <w:webHidden/>
              </w:rPr>
              <w:instrText xml:space="preserve"> PAGEREF _Toc137138462 \h </w:instrText>
            </w:r>
            <w:r w:rsidR="00F351C4">
              <w:rPr>
                <w:noProof/>
                <w:webHidden/>
              </w:rPr>
            </w:r>
            <w:r w:rsidR="00F351C4">
              <w:rPr>
                <w:noProof/>
                <w:webHidden/>
              </w:rPr>
              <w:fldChar w:fldCharType="separate"/>
            </w:r>
            <w:r w:rsidR="00EA6FC7">
              <w:rPr>
                <w:noProof/>
                <w:webHidden/>
              </w:rPr>
              <w:t>13</w:t>
            </w:r>
            <w:r w:rsidR="00F351C4">
              <w:rPr>
                <w:noProof/>
                <w:webHidden/>
              </w:rPr>
              <w:fldChar w:fldCharType="end"/>
            </w:r>
          </w:hyperlink>
        </w:p>
        <w:p w14:paraId="71C8DE2C" w14:textId="77777777" w:rsidR="00F351C4" w:rsidRDefault="00601A24">
          <w:pPr>
            <w:pStyle w:val="TOC1"/>
            <w:rPr>
              <w:rFonts w:asciiTheme="minorHAnsi" w:eastAsiaTheme="minorEastAsia" w:hAnsiTheme="minorHAnsi" w:cstheme="minorBidi"/>
              <w:noProof/>
              <w:sz w:val="22"/>
              <w:lang w:val="en-IE" w:eastAsia="en-IE"/>
            </w:rPr>
          </w:pPr>
          <w:hyperlink w:anchor="_Toc137138463" w:history="1">
            <w:r w:rsidR="00F351C4" w:rsidRPr="00FE57C8">
              <w:rPr>
                <w:rStyle w:val="Hyperlink"/>
                <w:noProof/>
              </w:rPr>
              <w:t>6.</w:t>
            </w:r>
            <w:r w:rsidR="00F351C4">
              <w:rPr>
                <w:rFonts w:asciiTheme="minorHAnsi" w:eastAsiaTheme="minorEastAsia" w:hAnsiTheme="minorHAnsi" w:cstheme="minorBidi"/>
                <w:noProof/>
                <w:sz w:val="22"/>
                <w:lang w:val="en-IE" w:eastAsia="en-IE"/>
              </w:rPr>
              <w:tab/>
            </w:r>
            <w:r w:rsidR="00F351C4" w:rsidRPr="00FE57C8">
              <w:rPr>
                <w:rStyle w:val="Hyperlink"/>
                <w:noProof/>
              </w:rPr>
              <w:t>SECTION 6: Impact on the internal market of the foreign financial contributions in the concentration</w:t>
            </w:r>
            <w:r w:rsidR="00F351C4">
              <w:rPr>
                <w:noProof/>
                <w:webHidden/>
              </w:rPr>
              <w:tab/>
            </w:r>
            <w:r w:rsidR="00F351C4">
              <w:rPr>
                <w:noProof/>
                <w:webHidden/>
              </w:rPr>
              <w:fldChar w:fldCharType="begin"/>
            </w:r>
            <w:r w:rsidR="00F351C4">
              <w:rPr>
                <w:noProof/>
                <w:webHidden/>
              </w:rPr>
              <w:instrText xml:space="preserve"> PAGEREF _Toc137138463 \h </w:instrText>
            </w:r>
            <w:r w:rsidR="00F351C4">
              <w:rPr>
                <w:noProof/>
                <w:webHidden/>
              </w:rPr>
            </w:r>
            <w:r w:rsidR="00F351C4">
              <w:rPr>
                <w:noProof/>
                <w:webHidden/>
              </w:rPr>
              <w:fldChar w:fldCharType="separate"/>
            </w:r>
            <w:r w:rsidR="00EA6FC7">
              <w:rPr>
                <w:noProof/>
                <w:webHidden/>
              </w:rPr>
              <w:t>17</w:t>
            </w:r>
            <w:r w:rsidR="00F351C4">
              <w:rPr>
                <w:noProof/>
                <w:webHidden/>
              </w:rPr>
              <w:fldChar w:fldCharType="end"/>
            </w:r>
          </w:hyperlink>
        </w:p>
        <w:p w14:paraId="42002995" w14:textId="77777777" w:rsidR="00F351C4" w:rsidRDefault="00601A24">
          <w:pPr>
            <w:pStyle w:val="TOC1"/>
            <w:rPr>
              <w:rFonts w:asciiTheme="minorHAnsi" w:eastAsiaTheme="minorEastAsia" w:hAnsiTheme="minorHAnsi" w:cstheme="minorBidi"/>
              <w:noProof/>
              <w:sz w:val="22"/>
              <w:lang w:val="en-IE" w:eastAsia="en-IE"/>
            </w:rPr>
          </w:pPr>
          <w:hyperlink w:anchor="_Toc137138464" w:history="1">
            <w:r w:rsidR="00F351C4" w:rsidRPr="00FE57C8">
              <w:rPr>
                <w:rStyle w:val="Hyperlink"/>
                <w:noProof/>
              </w:rPr>
              <w:t>7.</w:t>
            </w:r>
            <w:r w:rsidR="00F351C4">
              <w:rPr>
                <w:rFonts w:asciiTheme="minorHAnsi" w:eastAsiaTheme="minorEastAsia" w:hAnsiTheme="minorHAnsi" w:cstheme="minorBidi"/>
                <w:noProof/>
                <w:sz w:val="22"/>
                <w:lang w:val="en-IE" w:eastAsia="en-IE"/>
              </w:rPr>
              <w:tab/>
            </w:r>
            <w:r w:rsidR="00F351C4" w:rsidRPr="00FE57C8">
              <w:rPr>
                <w:rStyle w:val="Hyperlink"/>
                <w:noProof/>
              </w:rPr>
              <w:t>SECTION 7: Possible positive effects</w:t>
            </w:r>
            <w:r w:rsidR="00F351C4">
              <w:rPr>
                <w:noProof/>
                <w:webHidden/>
              </w:rPr>
              <w:tab/>
            </w:r>
            <w:r w:rsidR="00F351C4">
              <w:rPr>
                <w:noProof/>
                <w:webHidden/>
              </w:rPr>
              <w:fldChar w:fldCharType="begin"/>
            </w:r>
            <w:r w:rsidR="00F351C4">
              <w:rPr>
                <w:noProof/>
                <w:webHidden/>
              </w:rPr>
              <w:instrText xml:space="preserve"> PAGEREF _Toc137138464 \h </w:instrText>
            </w:r>
            <w:r w:rsidR="00F351C4">
              <w:rPr>
                <w:noProof/>
                <w:webHidden/>
              </w:rPr>
            </w:r>
            <w:r w:rsidR="00F351C4">
              <w:rPr>
                <w:noProof/>
                <w:webHidden/>
              </w:rPr>
              <w:fldChar w:fldCharType="separate"/>
            </w:r>
            <w:r w:rsidR="00EA6FC7">
              <w:rPr>
                <w:noProof/>
                <w:webHidden/>
              </w:rPr>
              <w:t>19</w:t>
            </w:r>
            <w:r w:rsidR="00F351C4">
              <w:rPr>
                <w:noProof/>
                <w:webHidden/>
              </w:rPr>
              <w:fldChar w:fldCharType="end"/>
            </w:r>
          </w:hyperlink>
        </w:p>
        <w:p w14:paraId="1B480CAD" w14:textId="77777777" w:rsidR="00F351C4" w:rsidRDefault="00601A24">
          <w:pPr>
            <w:pStyle w:val="TOC1"/>
            <w:rPr>
              <w:rFonts w:asciiTheme="minorHAnsi" w:eastAsiaTheme="minorEastAsia" w:hAnsiTheme="minorHAnsi" w:cstheme="minorBidi"/>
              <w:noProof/>
              <w:sz w:val="22"/>
              <w:lang w:val="en-IE" w:eastAsia="en-IE"/>
            </w:rPr>
          </w:pPr>
          <w:hyperlink w:anchor="_Toc137138465" w:history="1">
            <w:r w:rsidR="00F351C4" w:rsidRPr="00FE57C8">
              <w:rPr>
                <w:rStyle w:val="Hyperlink"/>
                <w:noProof/>
              </w:rPr>
              <w:t>8.</w:t>
            </w:r>
            <w:r w:rsidR="00F351C4">
              <w:rPr>
                <w:rFonts w:asciiTheme="minorHAnsi" w:eastAsiaTheme="minorEastAsia" w:hAnsiTheme="minorHAnsi" w:cstheme="minorBidi"/>
                <w:noProof/>
                <w:sz w:val="22"/>
                <w:lang w:val="en-IE" w:eastAsia="en-IE"/>
              </w:rPr>
              <w:tab/>
            </w:r>
            <w:r w:rsidR="00F351C4" w:rsidRPr="00FE57C8">
              <w:rPr>
                <w:rStyle w:val="Hyperlink"/>
                <w:noProof/>
              </w:rPr>
              <w:t>SECTION 8: Supporting documentation</w:t>
            </w:r>
            <w:r w:rsidR="00F351C4">
              <w:rPr>
                <w:noProof/>
                <w:webHidden/>
              </w:rPr>
              <w:tab/>
            </w:r>
            <w:r w:rsidR="00F351C4">
              <w:rPr>
                <w:noProof/>
                <w:webHidden/>
              </w:rPr>
              <w:fldChar w:fldCharType="begin"/>
            </w:r>
            <w:r w:rsidR="00F351C4">
              <w:rPr>
                <w:noProof/>
                <w:webHidden/>
              </w:rPr>
              <w:instrText xml:space="preserve"> PAGEREF _Toc137138465 \h </w:instrText>
            </w:r>
            <w:r w:rsidR="00F351C4">
              <w:rPr>
                <w:noProof/>
                <w:webHidden/>
              </w:rPr>
            </w:r>
            <w:r w:rsidR="00F351C4">
              <w:rPr>
                <w:noProof/>
                <w:webHidden/>
              </w:rPr>
              <w:fldChar w:fldCharType="separate"/>
            </w:r>
            <w:r w:rsidR="00EA6FC7">
              <w:rPr>
                <w:noProof/>
                <w:webHidden/>
              </w:rPr>
              <w:t>20</w:t>
            </w:r>
            <w:r w:rsidR="00F351C4">
              <w:rPr>
                <w:noProof/>
                <w:webHidden/>
              </w:rPr>
              <w:fldChar w:fldCharType="end"/>
            </w:r>
          </w:hyperlink>
        </w:p>
        <w:p w14:paraId="361B10A1" w14:textId="77777777" w:rsidR="00F351C4" w:rsidRDefault="00601A24">
          <w:pPr>
            <w:pStyle w:val="TOC1"/>
            <w:rPr>
              <w:rFonts w:asciiTheme="minorHAnsi" w:eastAsiaTheme="minorEastAsia" w:hAnsiTheme="minorHAnsi" w:cstheme="minorBidi"/>
              <w:noProof/>
              <w:sz w:val="22"/>
              <w:lang w:val="en-IE" w:eastAsia="en-IE"/>
            </w:rPr>
          </w:pPr>
          <w:hyperlink w:anchor="_Toc137138466" w:history="1">
            <w:r w:rsidR="00F351C4" w:rsidRPr="00FE57C8">
              <w:rPr>
                <w:rStyle w:val="Hyperlink"/>
                <w:noProof/>
              </w:rPr>
              <w:t>9.</w:t>
            </w:r>
            <w:r w:rsidR="00F351C4">
              <w:rPr>
                <w:rFonts w:asciiTheme="minorHAnsi" w:eastAsiaTheme="minorEastAsia" w:hAnsiTheme="minorHAnsi" w:cstheme="minorBidi"/>
                <w:noProof/>
                <w:sz w:val="22"/>
                <w:lang w:val="en-IE" w:eastAsia="en-IE"/>
              </w:rPr>
              <w:tab/>
            </w:r>
            <w:r w:rsidR="00F351C4" w:rsidRPr="00FE57C8">
              <w:rPr>
                <w:rStyle w:val="Hyperlink"/>
                <w:noProof/>
              </w:rPr>
              <w:t>SECTION 9: Attestation</w:t>
            </w:r>
            <w:r w:rsidR="00F351C4">
              <w:rPr>
                <w:noProof/>
                <w:webHidden/>
              </w:rPr>
              <w:tab/>
            </w:r>
            <w:r w:rsidR="00F351C4">
              <w:rPr>
                <w:noProof/>
                <w:webHidden/>
              </w:rPr>
              <w:fldChar w:fldCharType="begin"/>
            </w:r>
            <w:r w:rsidR="00F351C4">
              <w:rPr>
                <w:noProof/>
                <w:webHidden/>
              </w:rPr>
              <w:instrText xml:space="preserve"> PAGEREF _Toc137138466 \h </w:instrText>
            </w:r>
            <w:r w:rsidR="00F351C4">
              <w:rPr>
                <w:noProof/>
                <w:webHidden/>
              </w:rPr>
            </w:r>
            <w:r w:rsidR="00F351C4">
              <w:rPr>
                <w:noProof/>
                <w:webHidden/>
              </w:rPr>
              <w:fldChar w:fldCharType="separate"/>
            </w:r>
            <w:r w:rsidR="00EA6FC7">
              <w:rPr>
                <w:noProof/>
                <w:webHidden/>
              </w:rPr>
              <w:t>21</w:t>
            </w:r>
            <w:r w:rsidR="00F351C4">
              <w:rPr>
                <w:noProof/>
                <w:webHidden/>
              </w:rPr>
              <w:fldChar w:fldCharType="end"/>
            </w:r>
          </w:hyperlink>
        </w:p>
        <w:p w14:paraId="4759CAC7" w14:textId="77777777" w:rsidR="00465EA9" w:rsidRPr="00953D68" w:rsidRDefault="00BA097E" w:rsidP="008F6D3F">
          <w:pPr>
            <w:pStyle w:val="TOC1"/>
          </w:pPr>
          <w:r w:rsidRPr="00953D68">
            <w:fldChar w:fldCharType="end"/>
          </w:r>
        </w:p>
      </w:sdtContent>
    </w:sdt>
    <w:p w14:paraId="5AC50969" w14:textId="77777777" w:rsidR="00CF6236" w:rsidRPr="00953D68" w:rsidRDefault="0024597C" w:rsidP="00CF6236">
      <w:r w:rsidRPr="00953D68">
        <w:br w:type="page"/>
      </w:r>
    </w:p>
    <w:p w14:paraId="5406E82C" w14:textId="449A8894" w:rsidR="00F351C4" w:rsidRDefault="008972FF" w:rsidP="008972FF">
      <w:pPr>
        <w:pStyle w:val="Annexetitre"/>
      </w:pPr>
      <w:r>
        <w:lastRenderedPageBreak/>
        <w:t>ANNEX I</w:t>
      </w:r>
    </w:p>
    <w:p w14:paraId="7D4F557D" w14:textId="298E8841" w:rsidR="00905D22" w:rsidRPr="000B103F" w:rsidRDefault="00A43DA7" w:rsidP="000B103F">
      <w:pPr>
        <w:jc w:val="center"/>
        <w:rPr>
          <w:b/>
          <w:bCs/>
          <w:u w:val="single"/>
        </w:rPr>
      </w:pPr>
      <w:r w:rsidRPr="000B103F">
        <w:rPr>
          <w:b/>
          <w:bCs/>
          <w:u w:val="single"/>
        </w:rPr>
        <w:t xml:space="preserve">FORM FS-CO RELATING TO THE NOTIFICATION OF A </w:t>
      </w:r>
      <w:r w:rsidR="007F6F27" w:rsidRPr="000B103F">
        <w:rPr>
          <w:b/>
          <w:bCs/>
          <w:u w:val="single"/>
        </w:rPr>
        <w:t>CONCENTRATION</w:t>
      </w:r>
      <w:r w:rsidRPr="000B103F">
        <w:rPr>
          <w:b/>
          <w:bCs/>
          <w:u w:val="single"/>
        </w:rPr>
        <w:t xml:space="preserve"> PURSUANT TO REGULATION </w:t>
      </w:r>
      <w:r w:rsidR="00F351C4" w:rsidRPr="000B103F">
        <w:rPr>
          <w:b/>
          <w:bCs/>
          <w:u w:val="single"/>
        </w:rPr>
        <w:t xml:space="preserve">(EU) </w:t>
      </w:r>
      <w:r w:rsidRPr="000B103F">
        <w:rPr>
          <w:b/>
          <w:bCs/>
          <w:u w:val="single"/>
        </w:rPr>
        <w:t>2022/2560</w:t>
      </w:r>
    </w:p>
    <w:p w14:paraId="678F8635" w14:textId="77777777" w:rsidR="008F3D7B" w:rsidRPr="00953D68" w:rsidRDefault="008F3D7B" w:rsidP="008F3D7B"/>
    <w:p w14:paraId="081C8B61" w14:textId="77777777" w:rsidR="0024597C" w:rsidRPr="00953D68" w:rsidRDefault="0024597C" w:rsidP="0024597C">
      <w:pPr>
        <w:pStyle w:val="QFormCO"/>
        <w:ind w:left="720"/>
        <w:jc w:val="center"/>
      </w:pPr>
      <w:bookmarkStart w:id="0" w:name="_Toc464208193"/>
      <w:bookmarkStart w:id="1" w:name="_Toc38802122"/>
      <w:r w:rsidRPr="00953D68">
        <w:t>INTRODUCTION</w:t>
      </w:r>
    </w:p>
    <w:p w14:paraId="4A1BBFD6" w14:textId="77777777" w:rsidR="0024597C" w:rsidRPr="00953D68" w:rsidRDefault="0024597C" w:rsidP="00D01066">
      <w:pPr>
        <w:pStyle w:val="Heading1"/>
        <w:numPr>
          <w:ilvl w:val="0"/>
          <w:numId w:val="26"/>
        </w:numPr>
      </w:pPr>
      <w:bookmarkStart w:id="2" w:name="_Toc116375426"/>
      <w:bookmarkStart w:id="3" w:name="_Toc116379454"/>
      <w:bookmarkStart w:id="4" w:name="_Toc116379489"/>
      <w:bookmarkStart w:id="5" w:name="_Toc116390977"/>
      <w:bookmarkStart w:id="6" w:name="_Toc116393177"/>
      <w:bookmarkStart w:id="7" w:name="_Toc120270692"/>
      <w:bookmarkStart w:id="8" w:name="_Toc137138449"/>
      <w:r w:rsidRPr="00953D68">
        <w:t>The purpose of the Form</w:t>
      </w:r>
      <w:bookmarkEnd w:id="2"/>
      <w:bookmarkEnd w:id="3"/>
      <w:bookmarkEnd w:id="4"/>
      <w:bookmarkEnd w:id="5"/>
      <w:bookmarkEnd w:id="6"/>
      <w:bookmarkEnd w:id="7"/>
      <w:r w:rsidR="00FC3154" w:rsidRPr="00953D68">
        <w:t xml:space="preserve"> FS-CO</w:t>
      </w:r>
      <w:bookmarkEnd w:id="8"/>
    </w:p>
    <w:p w14:paraId="259B460B" w14:textId="77777777" w:rsidR="0024597C" w:rsidRPr="00953D68" w:rsidRDefault="0024597C" w:rsidP="00664BFC">
      <w:pPr>
        <w:pStyle w:val="NumPar1"/>
        <w:numPr>
          <w:ilvl w:val="0"/>
          <w:numId w:val="17"/>
        </w:numPr>
      </w:pPr>
      <w:r w:rsidRPr="00953D68">
        <w:t xml:space="preserve">This Form </w:t>
      </w:r>
      <w:r w:rsidR="00FC3154" w:rsidRPr="00953D68">
        <w:t xml:space="preserve">FS-CO </w:t>
      </w:r>
      <w:r w:rsidRPr="00953D68">
        <w:t xml:space="preserve">specifies the information that must be provided by the </w:t>
      </w:r>
      <w:r w:rsidR="00CF5CDA" w:rsidRPr="00953D68">
        <w:t>notifying</w:t>
      </w:r>
      <w:r w:rsidRPr="00953D68">
        <w:t xml:space="preserve"> party(ies) when submitting a notification to the Commission of a proposed concentration in the context of the foreign subsidies control system of the Union. The foreign subsidies control system of the Union is laid down in Regulation </w:t>
      </w:r>
      <w:r w:rsidR="00F52BD9" w:rsidRPr="00953D68">
        <w:t>(EU) 2022/2560</w:t>
      </w:r>
      <w:r w:rsidRPr="00953D68">
        <w:t xml:space="preserve"> of the European Parliament and of the Council</w:t>
      </w:r>
      <w:r w:rsidRPr="00953D68">
        <w:rPr>
          <w:rStyle w:val="FootnoteReference"/>
          <w:rFonts w:eastAsia="Calibri"/>
        </w:rPr>
        <w:footnoteReference w:id="2"/>
      </w:r>
      <w:r w:rsidRPr="00953D68">
        <w:t xml:space="preserve"> and in </w:t>
      </w:r>
      <w:r w:rsidR="0027792C" w:rsidRPr="00953D68">
        <w:t xml:space="preserve">Commission </w:t>
      </w:r>
      <w:r w:rsidR="0027792C" w:rsidRPr="00953D68">
        <w:rPr>
          <w:szCs w:val="24"/>
        </w:rPr>
        <w:t xml:space="preserve">Implementing Regulation (EU) </w:t>
      </w:r>
      <w:r w:rsidR="0027792C" w:rsidRPr="00F351C4">
        <w:rPr>
          <w:szCs w:val="24"/>
        </w:rPr>
        <w:t>[</w:t>
      </w:r>
      <w:r w:rsidR="007828B1" w:rsidRPr="00FE6665">
        <w:rPr>
          <w:szCs w:val="24"/>
        </w:rPr>
        <w:t>OP: plea</w:t>
      </w:r>
      <w:r w:rsidR="007828B1" w:rsidRPr="007828B1">
        <w:rPr>
          <w:szCs w:val="24"/>
        </w:rPr>
        <w:t>se insert number of regulation</w:t>
      </w:r>
      <w:r w:rsidR="0027792C" w:rsidRPr="00F351C4">
        <w:rPr>
          <w:szCs w:val="24"/>
        </w:rPr>
        <w:t>]</w:t>
      </w:r>
      <w:r w:rsidR="0027792C" w:rsidRPr="00953D68">
        <w:rPr>
          <w:szCs w:val="24"/>
        </w:rPr>
        <w:t xml:space="preserve"> </w:t>
      </w:r>
      <w:r w:rsidR="0027792C" w:rsidRPr="00953D68">
        <w:t>on detailed arrangements for the conduct of proceedings by the Commission pursuant to Regulation (EU) 2022/2560 of the European Parliament and of the Council on foreign subsidies distorting the internal market</w:t>
      </w:r>
      <w:r w:rsidR="001524B6">
        <w:t xml:space="preserve"> </w:t>
      </w:r>
      <w:r w:rsidRPr="00953D68">
        <w:t xml:space="preserve">(the </w:t>
      </w:r>
      <w:r w:rsidR="001524B6">
        <w:t>‘</w:t>
      </w:r>
      <w:r w:rsidRPr="00953D68">
        <w:t>Implementing Regulation</w:t>
      </w:r>
      <w:r w:rsidR="001524B6">
        <w:t>’</w:t>
      </w:r>
      <w:r w:rsidRPr="00953D68">
        <w:t>)</w:t>
      </w:r>
      <w:r w:rsidRPr="00953D68">
        <w:rPr>
          <w:rStyle w:val="FootnoteReference"/>
        </w:rPr>
        <w:footnoteReference w:id="3"/>
      </w:r>
      <w:r w:rsidRPr="00953D68">
        <w:t xml:space="preserve">, to which this Form </w:t>
      </w:r>
      <w:r w:rsidR="00FC3154" w:rsidRPr="00953D68">
        <w:t xml:space="preserve">FS-CO </w:t>
      </w:r>
      <w:r w:rsidRPr="00953D68">
        <w:t>is annexed.</w:t>
      </w:r>
    </w:p>
    <w:p w14:paraId="50DACA8B" w14:textId="77777777" w:rsidR="0024597C" w:rsidRPr="00953D68" w:rsidRDefault="0024597C" w:rsidP="0090532A">
      <w:pPr>
        <w:pStyle w:val="Heading1"/>
      </w:pPr>
      <w:bookmarkStart w:id="9" w:name="_Toc116375427"/>
      <w:bookmarkStart w:id="10" w:name="_Toc116379455"/>
      <w:bookmarkStart w:id="11" w:name="_Toc116379490"/>
      <w:bookmarkStart w:id="12" w:name="_Toc116390978"/>
      <w:bookmarkStart w:id="13" w:name="_Toc116393178"/>
      <w:bookmarkStart w:id="14" w:name="_Toc120270693"/>
      <w:bookmarkStart w:id="15" w:name="_Toc137138450"/>
      <w:r w:rsidRPr="00953D68">
        <w:t xml:space="preserve">Types of information </w:t>
      </w:r>
      <w:r w:rsidR="00661333" w:rsidRPr="00953D68">
        <w:t xml:space="preserve">required </w:t>
      </w:r>
      <w:r w:rsidR="0074150E" w:rsidRPr="00953D68">
        <w:t xml:space="preserve">by the </w:t>
      </w:r>
      <w:r w:rsidRPr="00953D68">
        <w:t>Form</w:t>
      </w:r>
      <w:bookmarkEnd w:id="9"/>
      <w:bookmarkEnd w:id="10"/>
      <w:bookmarkEnd w:id="11"/>
      <w:bookmarkEnd w:id="12"/>
      <w:bookmarkEnd w:id="13"/>
      <w:bookmarkEnd w:id="14"/>
      <w:r w:rsidR="00FC3154" w:rsidRPr="00953D68">
        <w:t xml:space="preserve"> FS-CO</w:t>
      </w:r>
      <w:bookmarkEnd w:id="15"/>
    </w:p>
    <w:p w14:paraId="74991953" w14:textId="77777777" w:rsidR="0024597C" w:rsidRPr="00953D68" w:rsidRDefault="0024597C" w:rsidP="00664BFC">
      <w:pPr>
        <w:pStyle w:val="NumPar1"/>
        <w:numPr>
          <w:ilvl w:val="0"/>
          <w:numId w:val="17"/>
        </w:numPr>
      </w:pPr>
      <w:bookmarkStart w:id="16" w:name="_Ref132365602"/>
      <w:r w:rsidRPr="00953D68">
        <w:t xml:space="preserve">The Form </w:t>
      </w:r>
      <w:r w:rsidR="00FC3154" w:rsidRPr="00953D68">
        <w:t xml:space="preserve">FS-CO </w:t>
      </w:r>
      <w:r w:rsidRPr="00953D68">
        <w:t>requires the following information:</w:t>
      </w:r>
      <w:bookmarkEnd w:id="16"/>
      <w:r w:rsidRPr="00953D68">
        <w:t xml:space="preserve"> </w:t>
      </w:r>
    </w:p>
    <w:p w14:paraId="306D7565" w14:textId="77777777" w:rsidR="0024597C" w:rsidRPr="00953D68" w:rsidRDefault="00464BFF" w:rsidP="00D01066">
      <w:pPr>
        <w:pStyle w:val="Point1letter"/>
        <w:numPr>
          <w:ilvl w:val="3"/>
          <w:numId w:val="27"/>
        </w:numPr>
      </w:pPr>
      <w:r>
        <w:t>B</w:t>
      </w:r>
      <w:r w:rsidR="0024597C" w:rsidRPr="00953D68">
        <w:t>asic information which is in principle necessary for the assessment of all concentrations (Sections 1-4)</w:t>
      </w:r>
      <w:r>
        <w:t>.</w:t>
      </w:r>
    </w:p>
    <w:p w14:paraId="723D816D" w14:textId="77777777" w:rsidR="0024597C" w:rsidRPr="004A00DC" w:rsidRDefault="00464BFF" w:rsidP="0090532A">
      <w:pPr>
        <w:pStyle w:val="Point1letter"/>
      </w:pPr>
      <w:r>
        <w:t>I</w:t>
      </w:r>
      <w:r w:rsidR="0024597C" w:rsidRPr="00953D68">
        <w:t xml:space="preserve">nformation on foreign financial contributions received by </w:t>
      </w:r>
      <w:r w:rsidR="0024597C" w:rsidRPr="004A00DC">
        <w:t xml:space="preserve">the </w:t>
      </w:r>
      <w:r w:rsidR="00CF5CDA" w:rsidRPr="004A00DC">
        <w:t>parties</w:t>
      </w:r>
      <w:r w:rsidR="0024597C" w:rsidRPr="004A00DC">
        <w:t xml:space="preserve"> pursuant to </w:t>
      </w:r>
      <w:r w:rsidR="00A877B8" w:rsidRPr="004A00DC">
        <w:t>Article 20(3)</w:t>
      </w:r>
      <w:r w:rsidR="00504713">
        <w:t>,</w:t>
      </w:r>
      <w:r w:rsidR="00D22160" w:rsidRPr="004A00DC">
        <w:t xml:space="preserve"> point </w:t>
      </w:r>
      <w:r w:rsidR="00A877B8" w:rsidRPr="004A00DC">
        <w:t xml:space="preserve">(b) of </w:t>
      </w:r>
      <w:r w:rsidR="00D22160" w:rsidRPr="004A00DC">
        <w:t xml:space="preserve">Regulation (EU) 2022/2560 </w:t>
      </w:r>
      <w:r w:rsidR="0024597C" w:rsidRPr="004A00DC">
        <w:t>(Section 5)</w:t>
      </w:r>
      <w:r w:rsidR="009F2281" w:rsidRPr="004A00DC">
        <w:t xml:space="preserve">. In particular, </w:t>
      </w:r>
      <w:r w:rsidR="00BD2B4C" w:rsidRPr="004A00DC">
        <w:t>pursuant to Section 5</w:t>
      </w:r>
      <w:r w:rsidR="0060709B" w:rsidRPr="004A00DC">
        <w:t xml:space="preserve"> of the </w:t>
      </w:r>
      <w:r w:rsidR="006E5EAC" w:rsidRPr="004A00DC">
        <w:t>F</w:t>
      </w:r>
      <w:r w:rsidR="0060709B" w:rsidRPr="004A00DC">
        <w:t>orm</w:t>
      </w:r>
      <w:r w:rsidR="00FC3154" w:rsidRPr="004A00DC">
        <w:t xml:space="preserve"> FS-CO</w:t>
      </w:r>
      <w:r w:rsidR="009F2281" w:rsidRPr="004A00DC">
        <w:t xml:space="preserve">, detailed information is requested on each of the </w:t>
      </w:r>
      <w:r w:rsidR="009F2281" w:rsidRPr="004A00DC">
        <w:rPr>
          <w:bCs/>
        </w:rPr>
        <w:t>foreign financial contributions</w:t>
      </w:r>
      <w:r w:rsidR="009F2281" w:rsidRPr="004A00DC">
        <w:rPr>
          <w:b/>
        </w:rPr>
        <w:t xml:space="preserve"> </w:t>
      </w:r>
      <w:r w:rsidR="009F6A13" w:rsidRPr="004A00DC">
        <w:t xml:space="preserve"> </w:t>
      </w:r>
      <w:r w:rsidR="009F6A13" w:rsidRPr="004A00DC">
        <w:rPr>
          <w:rFonts w:cstheme="minorHAnsi"/>
          <w:lang w:val="en-US"/>
        </w:rPr>
        <w:t xml:space="preserve">equal to or in excess of EUR 1 million </w:t>
      </w:r>
      <w:r w:rsidR="009F2281" w:rsidRPr="004A00DC">
        <w:t xml:space="preserve">granted to the parties to the concentration </w:t>
      </w:r>
      <w:r w:rsidR="009F6A13" w:rsidRPr="004A00DC">
        <w:t xml:space="preserve">in the three years prior to the conclusion of the agreement, the announcement of the public bid or the acquisition of a controlling interest </w:t>
      </w:r>
      <w:r w:rsidR="009F2281" w:rsidRPr="004A00DC">
        <w:t xml:space="preserve">that may fall into </w:t>
      </w:r>
      <w:r w:rsidR="009F2281" w:rsidRPr="004A00DC">
        <w:rPr>
          <w:u w:val="single"/>
        </w:rPr>
        <w:t>any of the categories of Article 5(1), points (a) to (d)</w:t>
      </w:r>
      <w:r w:rsidR="009F2281" w:rsidRPr="004A00DC">
        <w:t xml:space="preserve"> of Regulation (EU) 2022/2560. In relation to </w:t>
      </w:r>
      <w:r w:rsidR="004F01EF" w:rsidRPr="004A00DC">
        <w:t xml:space="preserve">other </w:t>
      </w:r>
      <w:r w:rsidR="009F2281" w:rsidRPr="004A00DC">
        <w:t xml:space="preserve">foreign financial contributions, the Form </w:t>
      </w:r>
      <w:r w:rsidR="00FC3154" w:rsidRPr="004A00DC">
        <w:t xml:space="preserve">FS-CO </w:t>
      </w:r>
      <w:r w:rsidR="009F2281" w:rsidRPr="004A00DC">
        <w:t xml:space="preserve">requires an overview of </w:t>
      </w:r>
      <w:r w:rsidR="003A08A2" w:rsidRPr="004A00DC">
        <w:t xml:space="preserve">the various </w:t>
      </w:r>
      <w:r w:rsidR="00B85674" w:rsidRPr="004A00DC">
        <w:t>types of financial contributions</w:t>
      </w:r>
      <w:r w:rsidR="009F2281" w:rsidRPr="004A00DC">
        <w:t xml:space="preserve"> </w:t>
      </w:r>
      <w:r w:rsidR="009F6A13" w:rsidRPr="004A00DC">
        <w:rPr>
          <w:rFonts w:cstheme="minorHAnsi"/>
          <w:lang w:val="en-US"/>
        </w:rPr>
        <w:t xml:space="preserve">equal to or in excess of EUR 1 million </w:t>
      </w:r>
      <w:r w:rsidR="00246452" w:rsidRPr="004A00DC">
        <w:t xml:space="preserve">granted to the notifying party(ies) </w:t>
      </w:r>
      <w:r w:rsidR="009F6A13" w:rsidRPr="004A00DC">
        <w:t xml:space="preserve">in the three years prior to the conclusion of the agreement, the announcement of the public bid or the acquisition of a controlling interest </w:t>
      </w:r>
      <w:r w:rsidR="009F2281" w:rsidRPr="004A00DC">
        <w:t xml:space="preserve">in accordance with the instructions provided in Table 1. The Commission may </w:t>
      </w:r>
      <w:r w:rsidR="00E84301" w:rsidRPr="004A00DC">
        <w:t xml:space="preserve">on a case-by-case basis </w:t>
      </w:r>
      <w:r w:rsidR="003A08A2" w:rsidRPr="004A00DC">
        <w:t>request</w:t>
      </w:r>
      <w:r w:rsidR="009F2281" w:rsidRPr="004A00DC">
        <w:t xml:space="preserve"> </w:t>
      </w:r>
      <w:r w:rsidR="00E84301" w:rsidRPr="004A00DC">
        <w:t xml:space="preserve">more </w:t>
      </w:r>
      <w:r w:rsidR="009F2281" w:rsidRPr="004A00DC">
        <w:t xml:space="preserve">detailed information on any of the </w:t>
      </w:r>
      <w:r w:rsidR="00B85674" w:rsidRPr="004A00DC">
        <w:t>types of financial contributions</w:t>
      </w:r>
      <w:r w:rsidR="009F2281" w:rsidRPr="004A00DC">
        <w:t xml:space="preserve"> included in </w:t>
      </w:r>
      <w:r w:rsidR="00AE0C6E" w:rsidRPr="004A00DC">
        <w:t>response to the questions in Section 5</w:t>
      </w:r>
      <w:r w:rsidR="004A656F" w:rsidRPr="004A00DC">
        <w:t xml:space="preserve"> and</w:t>
      </w:r>
      <w:r w:rsidR="00AE0C6E" w:rsidRPr="004A00DC">
        <w:t xml:space="preserve"> in </w:t>
      </w:r>
      <w:r w:rsidR="009F2281" w:rsidRPr="004A00DC">
        <w:t>Table 1</w:t>
      </w:r>
      <w:r w:rsidR="00AE0C6E" w:rsidRPr="004A00DC">
        <w:t xml:space="preserve">, </w:t>
      </w:r>
      <w:r w:rsidR="009F2281" w:rsidRPr="004A00DC">
        <w:t>or on any other foreign financial contributions</w:t>
      </w:r>
      <w:r w:rsidR="00AE0C6E" w:rsidRPr="004A00DC">
        <w:t xml:space="preserve"> received by the</w:t>
      </w:r>
      <w:r w:rsidR="004A656F" w:rsidRPr="004A00DC">
        <w:t xml:space="preserve"> </w:t>
      </w:r>
      <w:r w:rsidR="00AE0C6E" w:rsidRPr="004A00DC">
        <w:t>party(ies)</w:t>
      </w:r>
      <w:r w:rsidR="00AA285D" w:rsidRPr="004A00DC">
        <w:t xml:space="preserve"> to the concentration</w:t>
      </w:r>
      <w:r w:rsidR="00246452" w:rsidRPr="004A00DC">
        <w:t>. In any case, all foreign financial contribution</w:t>
      </w:r>
      <w:r w:rsidR="00D11970" w:rsidRPr="004A00DC">
        <w:t>s</w:t>
      </w:r>
      <w:r w:rsidR="00246452" w:rsidRPr="004A00DC">
        <w:t xml:space="preserve"> granted to the parties to the concentration </w:t>
      </w:r>
      <w:r w:rsidR="009F6A13" w:rsidRPr="004A00DC">
        <w:t xml:space="preserve">in the three years prior to the conclusion of the agreement, the announcement of the public bid or the acquisition of a </w:t>
      </w:r>
      <w:r w:rsidR="009F6A13" w:rsidRPr="004A00DC">
        <w:lastRenderedPageBreak/>
        <w:t xml:space="preserve">controlling interest </w:t>
      </w:r>
      <w:r w:rsidR="00246452" w:rsidRPr="004A00DC">
        <w:t xml:space="preserve">must be taken into account for the purposes of </w:t>
      </w:r>
      <w:r w:rsidR="00D940E3" w:rsidRPr="00F776AC">
        <w:t xml:space="preserve">determining whether </w:t>
      </w:r>
      <w:r w:rsidR="00246452" w:rsidRPr="004A00DC">
        <w:t>the notification threshold under Article 20(3)(b)</w:t>
      </w:r>
      <w:r w:rsidR="00AE0C6E" w:rsidRPr="004A00DC">
        <w:t xml:space="preserve"> of Regulation (EU) 2022/2560</w:t>
      </w:r>
      <w:r w:rsidR="00D940E3" w:rsidRPr="004A00DC">
        <w:t xml:space="preserve"> </w:t>
      </w:r>
      <w:r w:rsidR="00D940E3" w:rsidRPr="00F776AC">
        <w:t>is met</w:t>
      </w:r>
      <w:r w:rsidR="00246452" w:rsidRPr="004A00DC">
        <w:t>, regardless of whether any information is requested about them under Section 5</w:t>
      </w:r>
      <w:r>
        <w:t>.</w:t>
      </w:r>
    </w:p>
    <w:p w14:paraId="3C9B155B" w14:textId="77777777" w:rsidR="0024597C" w:rsidRPr="004A00DC" w:rsidRDefault="00464BFF" w:rsidP="0090532A">
      <w:pPr>
        <w:pStyle w:val="Point1letter"/>
      </w:pPr>
      <w:r>
        <w:t>I</w:t>
      </w:r>
      <w:r w:rsidR="0024597C" w:rsidRPr="004A00DC">
        <w:t xml:space="preserve">nformation </w:t>
      </w:r>
      <w:r w:rsidR="0027792C" w:rsidRPr="004A00DC">
        <w:t xml:space="preserve">necessary for </w:t>
      </w:r>
      <w:r w:rsidR="002F7661" w:rsidRPr="004A00DC">
        <w:t xml:space="preserve">assessing whether the </w:t>
      </w:r>
      <w:r w:rsidR="0024597C" w:rsidRPr="004A00DC">
        <w:t xml:space="preserve">foreign </w:t>
      </w:r>
      <w:r w:rsidR="0093226D" w:rsidRPr="004A00DC">
        <w:t>financial contributions</w:t>
      </w:r>
      <w:r w:rsidR="002F7661" w:rsidRPr="004A00DC">
        <w:t xml:space="preserve"> in the concentration may distort the internal market</w:t>
      </w:r>
      <w:r w:rsidR="00774213" w:rsidRPr="004A00DC">
        <w:t xml:space="preserve"> within the meaning of Article</w:t>
      </w:r>
      <w:r w:rsidR="00380F6B" w:rsidRPr="004A00DC">
        <w:t>s</w:t>
      </w:r>
      <w:r w:rsidR="00774213" w:rsidRPr="004A00DC">
        <w:t xml:space="preserve"> 4 or 5</w:t>
      </w:r>
      <w:r w:rsidR="002F7661" w:rsidRPr="004A00DC">
        <w:t xml:space="preserve"> </w:t>
      </w:r>
      <w:r w:rsidR="00774213" w:rsidRPr="004A00DC">
        <w:t xml:space="preserve">of Regulation (EU) 2022/2560 </w:t>
      </w:r>
      <w:r w:rsidR="002F7661" w:rsidRPr="004A00DC">
        <w:t xml:space="preserve">(both in relation to </w:t>
      </w:r>
      <w:r w:rsidR="0024597C" w:rsidRPr="004A00DC">
        <w:t xml:space="preserve">the acquisition process as well </w:t>
      </w:r>
      <w:r w:rsidR="00BF7274" w:rsidRPr="004A00DC">
        <w:t xml:space="preserve">as </w:t>
      </w:r>
      <w:r w:rsidR="00A877B8" w:rsidRPr="004A00DC">
        <w:t xml:space="preserve">the activities that </w:t>
      </w:r>
      <w:r w:rsidR="00D84120" w:rsidRPr="004A00DC">
        <w:t xml:space="preserve">the </w:t>
      </w:r>
      <w:r w:rsidR="002F7661" w:rsidRPr="004A00DC">
        <w:t xml:space="preserve">parties to the concentration will </w:t>
      </w:r>
      <w:r w:rsidR="00A877B8" w:rsidRPr="004A00DC">
        <w:t>carry out</w:t>
      </w:r>
      <w:r w:rsidR="002F7661" w:rsidRPr="004A00DC">
        <w:t>)</w:t>
      </w:r>
      <w:r w:rsidR="0024597C" w:rsidRPr="004A00DC">
        <w:t xml:space="preserve"> (Section 6)</w:t>
      </w:r>
      <w:r>
        <w:t>.</w:t>
      </w:r>
    </w:p>
    <w:p w14:paraId="248F071F" w14:textId="77777777" w:rsidR="0024597C" w:rsidRPr="004A00DC" w:rsidRDefault="00464BFF" w:rsidP="0090532A">
      <w:pPr>
        <w:pStyle w:val="Point1letter"/>
      </w:pPr>
      <w:r>
        <w:t>I</w:t>
      </w:r>
      <w:r w:rsidR="0024597C" w:rsidRPr="004A00DC">
        <w:t>nformation on possible positive effects of the foreign subsid</w:t>
      </w:r>
      <w:r w:rsidR="0027792C" w:rsidRPr="004A00DC">
        <w:t>ies</w:t>
      </w:r>
      <w:r w:rsidR="0024597C" w:rsidRPr="004A00DC">
        <w:t xml:space="preserve"> (Section </w:t>
      </w:r>
      <w:r w:rsidR="006F0AE1" w:rsidRPr="004A00DC">
        <w:t>7</w:t>
      </w:r>
      <w:r w:rsidR="0024597C" w:rsidRPr="004A00DC">
        <w:t>)</w:t>
      </w:r>
      <w:r>
        <w:t>.</w:t>
      </w:r>
      <w:r w:rsidR="0024597C" w:rsidRPr="004A00DC">
        <w:t xml:space="preserve"> </w:t>
      </w:r>
    </w:p>
    <w:p w14:paraId="1E10F98B" w14:textId="77777777" w:rsidR="0024597C" w:rsidRPr="004A00DC" w:rsidRDefault="00464BFF" w:rsidP="0090532A">
      <w:pPr>
        <w:pStyle w:val="Point1letter"/>
      </w:pPr>
      <w:r>
        <w:t>S</w:t>
      </w:r>
      <w:r w:rsidR="0024597C" w:rsidRPr="004A00DC">
        <w:t xml:space="preserve">upporting documentation (Section </w:t>
      </w:r>
      <w:r w:rsidR="006F0AE1" w:rsidRPr="004A00DC">
        <w:t>8</w:t>
      </w:r>
      <w:r w:rsidR="0024597C" w:rsidRPr="004A00DC">
        <w:t>).</w:t>
      </w:r>
    </w:p>
    <w:p w14:paraId="0C4215B4" w14:textId="77777777" w:rsidR="0024597C" w:rsidRPr="004A00DC" w:rsidRDefault="0024597C" w:rsidP="00664BFC">
      <w:pPr>
        <w:pStyle w:val="NumPar1"/>
        <w:numPr>
          <w:ilvl w:val="0"/>
          <w:numId w:val="17"/>
        </w:numPr>
      </w:pPr>
      <w:r w:rsidRPr="004A00DC">
        <w:t xml:space="preserve">The information </w:t>
      </w:r>
      <w:r w:rsidR="00A70CA6" w:rsidRPr="004A00DC">
        <w:t xml:space="preserve">required </w:t>
      </w:r>
      <w:r w:rsidR="0020488F" w:rsidRPr="004A00DC">
        <w:t xml:space="preserve">in </w:t>
      </w:r>
      <w:r w:rsidRPr="004A00DC">
        <w:t>Sections 1-</w:t>
      </w:r>
      <w:r w:rsidR="006F0AE1" w:rsidRPr="004A00DC">
        <w:t xml:space="preserve">6 </w:t>
      </w:r>
      <w:r w:rsidRPr="004A00DC">
        <w:t xml:space="preserve">and Section </w:t>
      </w:r>
      <w:r w:rsidR="006F0AE1" w:rsidRPr="004A00DC">
        <w:t xml:space="preserve">8 </w:t>
      </w:r>
      <w:r w:rsidRPr="004A00DC">
        <w:t xml:space="preserve">must in principle be provided </w:t>
      </w:r>
      <w:r w:rsidR="00A70CA6" w:rsidRPr="004A00DC">
        <w:t xml:space="preserve">in order </w:t>
      </w:r>
      <w:r w:rsidRPr="004A00DC">
        <w:t>for a notification</w:t>
      </w:r>
      <w:r w:rsidR="00A70CA6" w:rsidRPr="004A00DC">
        <w:t xml:space="preserve"> to be considered complete</w:t>
      </w:r>
      <w:r w:rsidRPr="004A00DC">
        <w:t xml:space="preserve">. </w:t>
      </w:r>
      <w:r w:rsidR="00411DCC" w:rsidRPr="004A00DC">
        <w:t xml:space="preserve">By contrast, it is for the </w:t>
      </w:r>
      <w:r w:rsidR="00CF5CDA" w:rsidRPr="004A00DC">
        <w:t>notifying</w:t>
      </w:r>
      <w:r w:rsidR="00411DCC" w:rsidRPr="004A00DC">
        <w:t xml:space="preserve"> </w:t>
      </w:r>
      <w:r w:rsidR="00CF5CDA" w:rsidRPr="004A00DC">
        <w:t>party</w:t>
      </w:r>
      <w:r w:rsidR="00411DCC" w:rsidRPr="004A00DC">
        <w:t xml:space="preserve">(ies) to decide whether to provide the information required under </w:t>
      </w:r>
      <w:r w:rsidRPr="004A00DC">
        <w:t xml:space="preserve">Section </w:t>
      </w:r>
      <w:r w:rsidR="006F0AE1" w:rsidRPr="004A00DC">
        <w:t>7</w:t>
      </w:r>
      <w:r w:rsidR="00411DCC" w:rsidRPr="004A00DC">
        <w:t>, which</w:t>
      </w:r>
      <w:r w:rsidR="006F0AE1" w:rsidRPr="004A00DC">
        <w:t xml:space="preserve"> </w:t>
      </w:r>
      <w:r w:rsidR="00A877B8" w:rsidRPr="004A00DC">
        <w:t xml:space="preserve">deals with </w:t>
      </w:r>
      <w:r w:rsidRPr="004A00DC">
        <w:t>information on possible positive effects of the foreign subsid</w:t>
      </w:r>
      <w:r w:rsidR="0027792C" w:rsidRPr="004A00DC">
        <w:t>ies</w:t>
      </w:r>
      <w:r w:rsidRPr="004A00DC">
        <w:t xml:space="preserve"> on the development of the relevant subsidised economic activity on the internal market as well as </w:t>
      </w:r>
      <w:r w:rsidR="00EC725E" w:rsidRPr="004A00DC">
        <w:t xml:space="preserve">other positive effects </w:t>
      </w:r>
      <w:r w:rsidR="005C6699" w:rsidRPr="004A00DC">
        <w:t>in relation to the</w:t>
      </w:r>
      <w:r w:rsidRPr="004A00DC">
        <w:t xml:space="preserve"> relevant policy objectives.  </w:t>
      </w:r>
    </w:p>
    <w:p w14:paraId="5E474373" w14:textId="77777777" w:rsidR="0024597C" w:rsidRPr="004A00DC" w:rsidRDefault="0024597C" w:rsidP="00664BFC">
      <w:pPr>
        <w:pStyle w:val="NumPar1"/>
        <w:numPr>
          <w:ilvl w:val="0"/>
          <w:numId w:val="17"/>
        </w:numPr>
      </w:pPr>
      <w:bookmarkStart w:id="17" w:name="_Ref132365606"/>
      <w:r w:rsidRPr="004A00DC">
        <w:t xml:space="preserve">All </w:t>
      </w:r>
      <w:r w:rsidR="00A877B8" w:rsidRPr="004A00DC">
        <w:t xml:space="preserve">of </w:t>
      </w:r>
      <w:r w:rsidRPr="004A00DC">
        <w:t xml:space="preserve">the information requested in the Form </w:t>
      </w:r>
      <w:r w:rsidR="00FC3154" w:rsidRPr="004A00DC">
        <w:t xml:space="preserve">FS-CO </w:t>
      </w:r>
      <w:r w:rsidRPr="004A00DC">
        <w:t xml:space="preserve">is without prejudice </w:t>
      </w:r>
      <w:r w:rsidR="00DD1B26" w:rsidRPr="004A00DC">
        <w:t xml:space="preserve">to </w:t>
      </w:r>
      <w:r w:rsidRPr="004A00DC">
        <w:t xml:space="preserve">the possibility for the Commission to </w:t>
      </w:r>
      <w:r w:rsidR="008D6E4B" w:rsidRPr="004A00DC">
        <w:t>req</w:t>
      </w:r>
      <w:r w:rsidR="007A2677" w:rsidRPr="004A00DC">
        <w:t>uest</w:t>
      </w:r>
      <w:r w:rsidRPr="004A00DC">
        <w:t xml:space="preserve"> further </w:t>
      </w:r>
      <w:r w:rsidRPr="00F776AC">
        <w:t>information in a request for information</w:t>
      </w:r>
      <w:r w:rsidR="00A45E60" w:rsidRPr="004A00DC">
        <w:t>.</w:t>
      </w:r>
      <w:r w:rsidRPr="004A00DC">
        <w:t xml:space="preserve"> </w:t>
      </w:r>
      <w:bookmarkEnd w:id="17"/>
    </w:p>
    <w:p w14:paraId="6EF3814B" w14:textId="77777777" w:rsidR="0024597C" w:rsidRPr="004A00DC" w:rsidRDefault="0024597C" w:rsidP="0090532A">
      <w:pPr>
        <w:pStyle w:val="Heading1"/>
      </w:pPr>
      <w:bookmarkStart w:id="18" w:name="_Toc116375428"/>
      <w:bookmarkStart w:id="19" w:name="_Toc116379456"/>
      <w:bookmarkStart w:id="20" w:name="_Toc116379491"/>
      <w:bookmarkStart w:id="21" w:name="_Toc116390979"/>
      <w:bookmarkStart w:id="22" w:name="_Toc116393179"/>
      <w:bookmarkStart w:id="23" w:name="_Toc120270694"/>
      <w:bookmarkStart w:id="24" w:name="_Toc137138451"/>
      <w:r w:rsidRPr="004A00DC">
        <w:t>Information that is not reasonably available</w:t>
      </w:r>
      <w:bookmarkEnd w:id="18"/>
      <w:bookmarkEnd w:id="19"/>
      <w:bookmarkEnd w:id="20"/>
      <w:bookmarkEnd w:id="21"/>
      <w:bookmarkEnd w:id="22"/>
      <w:bookmarkEnd w:id="23"/>
      <w:bookmarkEnd w:id="24"/>
      <w:r w:rsidRPr="004A00DC">
        <w:t xml:space="preserve"> </w:t>
      </w:r>
    </w:p>
    <w:p w14:paraId="0EB41761" w14:textId="77777777" w:rsidR="0024597C" w:rsidRPr="004A00DC" w:rsidRDefault="008D23C1" w:rsidP="00664BFC">
      <w:pPr>
        <w:pStyle w:val="NumPar1"/>
        <w:numPr>
          <w:ilvl w:val="0"/>
          <w:numId w:val="17"/>
        </w:numPr>
      </w:pPr>
      <w:bookmarkStart w:id="25" w:name="_Ref132365695"/>
      <w:r w:rsidRPr="004A00DC">
        <w:t xml:space="preserve">Where </w:t>
      </w:r>
      <w:r w:rsidR="0024597C" w:rsidRPr="004A00DC">
        <w:t xml:space="preserve">specific pieces of information required by this Form </w:t>
      </w:r>
      <w:r w:rsidR="00FC3154" w:rsidRPr="004A00DC">
        <w:t xml:space="preserve">FS-CO </w:t>
      </w:r>
      <w:r w:rsidRPr="004A00DC">
        <w:t xml:space="preserve">are </w:t>
      </w:r>
      <w:r w:rsidR="0024597C" w:rsidRPr="004A00DC">
        <w:t xml:space="preserve">not reasonably available to the </w:t>
      </w:r>
      <w:r w:rsidR="00CF5CDA" w:rsidRPr="004A00DC">
        <w:t>notifying</w:t>
      </w:r>
      <w:r w:rsidR="0024597C" w:rsidRPr="004A00DC">
        <w:t xml:space="preserve"> party(ies) in part or in whole</w:t>
      </w:r>
      <w:r w:rsidRPr="004A00DC">
        <w:t xml:space="preserve">, </w:t>
      </w:r>
      <w:r w:rsidR="0024597C" w:rsidRPr="004A00DC">
        <w:t xml:space="preserve">the </w:t>
      </w:r>
      <w:r w:rsidR="00CF5CDA" w:rsidRPr="004A00DC">
        <w:t>notifying</w:t>
      </w:r>
      <w:r w:rsidR="0024597C" w:rsidRPr="004A00DC">
        <w:t xml:space="preserve"> party(ies) may request </w:t>
      </w:r>
      <w:bookmarkStart w:id="26" w:name="_Hlk132217975"/>
      <w:r w:rsidR="00CB66DB" w:rsidRPr="004A00DC">
        <w:t xml:space="preserve">that </w:t>
      </w:r>
      <w:r w:rsidR="0024597C" w:rsidRPr="004A00DC">
        <w:t>the Commission dispense</w:t>
      </w:r>
      <w:r w:rsidR="0081266B" w:rsidRPr="004A00DC">
        <w:t>s</w:t>
      </w:r>
      <w:r w:rsidR="0024597C" w:rsidRPr="004A00DC">
        <w:t xml:space="preserve"> with the obligation to provide the relevant information </w:t>
      </w:r>
      <w:bookmarkEnd w:id="26"/>
      <w:r w:rsidR="0024597C" w:rsidRPr="004A00DC">
        <w:t xml:space="preserve">or with any other requirement in the Form </w:t>
      </w:r>
      <w:r w:rsidR="00DA1B40" w:rsidRPr="004A00DC">
        <w:t xml:space="preserve">FS-CO </w:t>
      </w:r>
      <w:r w:rsidR="0024597C" w:rsidRPr="004A00DC">
        <w:t xml:space="preserve">related to that information. The request should be submitted in accordance with the instructions in </w:t>
      </w:r>
      <w:r w:rsidR="00200CE7" w:rsidRPr="004A00DC">
        <w:t xml:space="preserve">recitals </w:t>
      </w:r>
      <w:bookmarkEnd w:id="25"/>
      <w:r w:rsidR="00200CE7" w:rsidRPr="004A00DC">
        <w:fldChar w:fldCharType="begin"/>
      </w:r>
      <w:r w:rsidR="00200CE7" w:rsidRPr="004A00DC">
        <w:instrText xml:space="preserve"> REF _Ref132365445 \r \h  \* MERGEFORMAT </w:instrText>
      </w:r>
      <w:r w:rsidR="00200CE7" w:rsidRPr="004A00DC">
        <w:fldChar w:fldCharType="separate"/>
      </w:r>
      <w:r w:rsidR="00200CE7" w:rsidRPr="004A00DC">
        <w:t>(9)</w:t>
      </w:r>
      <w:r w:rsidR="00200CE7" w:rsidRPr="004A00DC">
        <w:fldChar w:fldCharType="end"/>
      </w:r>
      <w:r w:rsidR="00FC3154" w:rsidRPr="004A00DC">
        <w:t xml:space="preserve"> </w:t>
      </w:r>
      <w:r w:rsidR="00200CE7" w:rsidRPr="004A00DC">
        <w:t xml:space="preserve">- </w:t>
      </w:r>
      <w:r w:rsidR="00200CE7" w:rsidRPr="004A00DC">
        <w:fldChar w:fldCharType="begin"/>
      </w:r>
      <w:r w:rsidR="00200CE7" w:rsidRPr="004A00DC">
        <w:instrText xml:space="preserve"> REF _Ref132365447 \r \h  \* MERGEFORMAT </w:instrText>
      </w:r>
      <w:r w:rsidR="00200CE7" w:rsidRPr="004A00DC">
        <w:fldChar w:fldCharType="separate"/>
      </w:r>
      <w:r w:rsidR="00200CE7" w:rsidRPr="004A00DC">
        <w:t>(11)</w:t>
      </w:r>
      <w:r w:rsidR="00200CE7" w:rsidRPr="004A00DC">
        <w:fldChar w:fldCharType="end"/>
      </w:r>
      <w:r w:rsidR="00CC1427" w:rsidRPr="004A00DC">
        <w:t xml:space="preserve"> of this Introduction</w:t>
      </w:r>
      <w:r w:rsidR="0024597C" w:rsidRPr="004A00DC">
        <w:t xml:space="preserve">. </w:t>
      </w:r>
    </w:p>
    <w:p w14:paraId="2DF1A4E7" w14:textId="77777777" w:rsidR="0024597C" w:rsidRPr="004A00DC" w:rsidRDefault="0024597C" w:rsidP="0090532A">
      <w:pPr>
        <w:pStyle w:val="Heading1"/>
      </w:pPr>
      <w:bookmarkStart w:id="27" w:name="_Toc116375429"/>
      <w:bookmarkStart w:id="28" w:name="_Toc116379457"/>
      <w:bookmarkStart w:id="29" w:name="_Toc116379492"/>
      <w:bookmarkStart w:id="30" w:name="_Toc116390980"/>
      <w:bookmarkStart w:id="31" w:name="_Toc116393180"/>
      <w:bookmarkStart w:id="32" w:name="_Toc120270695"/>
      <w:bookmarkStart w:id="33" w:name="_Toc137138452"/>
      <w:r w:rsidRPr="004A00DC">
        <w:t>Information that is not necessary for the Commission’s examination of the case</w:t>
      </w:r>
      <w:bookmarkEnd w:id="27"/>
      <w:bookmarkEnd w:id="28"/>
      <w:bookmarkEnd w:id="29"/>
      <w:bookmarkEnd w:id="30"/>
      <w:bookmarkEnd w:id="31"/>
      <w:bookmarkEnd w:id="32"/>
      <w:bookmarkEnd w:id="33"/>
    </w:p>
    <w:p w14:paraId="2A500265" w14:textId="77777777" w:rsidR="0024597C" w:rsidRPr="004A00DC" w:rsidRDefault="0024597C" w:rsidP="00664BFC">
      <w:pPr>
        <w:pStyle w:val="NumPar1"/>
        <w:numPr>
          <w:ilvl w:val="0"/>
          <w:numId w:val="17"/>
        </w:numPr>
      </w:pPr>
      <w:r w:rsidRPr="004A00DC">
        <w:t xml:space="preserve">Pursuant to Article 4(4) of the Implementing Regulation, the Commission may dispense with the obligation to provide particular information in the </w:t>
      </w:r>
      <w:r w:rsidR="00DA1B40" w:rsidRPr="004A00DC">
        <w:t>n</w:t>
      </w:r>
      <w:r w:rsidRPr="004A00DC">
        <w:t>otification, including documents, or with any other requirements</w:t>
      </w:r>
      <w:r w:rsidR="00557810" w:rsidRPr="006215BF">
        <w:t xml:space="preserve"> </w:t>
      </w:r>
      <w:r w:rsidR="00557810" w:rsidRPr="004A00DC">
        <w:t>in the Form FS-CO related to this information</w:t>
      </w:r>
      <w:r w:rsidR="0011102D" w:rsidRPr="00F776AC">
        <w:t>,</w:t>
      </w:r>
      <w:r w:rsidRPr="004A00DC">
        <w:t xml:space="preserve"> where the Commission considers </w:t>
      </w:r>
      <w:r w:rsidR="00A877B8" w:rsidRPr="004A00DC">
        <w:t xml:space="preserve">that </w:t>
      </w:r>
      <w:r w:rsidRPr="004A00DC">
        <w:t xml:space="preserve">compliance with those obligations or requirements is not necessary for </w:t>
      </w:r>
      <w:r w:rsidR="00A877B8" w:rsidRPr="004A00DC">
        <w:t xml:space="preserve">its </w:t>
      </w:r>
      <w:r w:rsidRPr="004A00DC">
        <w:t xml:space="preserve">examination of the case. </w:t>
      </w:r>
    </w:p>
    <w:p w14:paraId="5A789350" w14:textId="77777777" w:rsidR="0024597C" w:rsidRPr="004A00DC" w:rsidRDefault="00221D7C" w:rsidP="00664BFC">
      <w:pPr>
        <w:pStyle w:val="NumPar1"/>
        <w:numPr>
          <w:ilvl w:val="0"/>
          <w:numId w:val="17"/>
        </w:numPr>
      </w:pPr>
      <w:r w:rsidRPr="004A00DC">
        <w:t>T</w:t>
      </w:r>
      <w:r w:rsidR="0024597C" w:rsidRPr="004A00DC">
        <w:t xml:space="preserve">he </w:t>
      </w:r>
      <w:r w:rsidR="00CF5CDA" w:rsidRPr="004A00DC">
        <w:t>notifying</w:t>
      </w:r>
      <w:r w:rsidR="0024597C" w:rsidRPr="004A00DC">
        <w:t xml:space="preserve"> party(ies) may request </w:t>
      </w:r>
      <w:r w:rsidR="00CB66DB" w:rsidRPr="004A00DC">
        <w:t xml:space="preserve">that </w:t>
      </w:r>
      <w:r w:rsidR="0024597C" w:rsidRPr="004A00DC">
        <w:t>the Commission dispense</w:t>
      </w:r>
      <w:r w:rsidR="0081266B" w:rsidRPr="004A00DC">
        <w:t>s</w:t>
      </w:r>
      <w:r w:rsidR="0024597C" w:rsidRPr="004A00DC">
        <w:t xml:space="preserve"> with the obligation to provide the relevant information or with any other requirement in the Form </w:t>
      </w:r>
      <w:r w:rsidR="00DA1B40" w:rsidRPr="004A00DC">
        <w:t xml:space="preserve">FS-CO </w:t>
      </w:r>
      <w:r w:rsidR="0024597C" w:rsidRPr="004A00DC">
        <w:t>related to this information.</w:t>
      </w:r>
      <w:r w:rsidR="00BD0A82" w:rsidRPr="004A00DC">
        <w:t xml:space="preserve"> </w:t>
      </w:r>
      <w:r w:rsidR="0024597C" w:rsidRPr="004A00DC">
        <w:t xml:space="preserve">This request should be </w:t>
      </w:r>
      <w:r w:rsidR="00D84120" w:rsidRPr="004A00DC">
        <w:t xml:space="preserve">submitted </w:t>
      </w:r>
      <w:r w:rsidR="0024597C" w:rsidRPr="004A00DC">
        <w:t xml:space="preserve">in accordance with the instructions </w:t>
      </w:r>
      <w:r w:rsidR="008B19E1" w:rsidRPr="004A00DC">
        <w:t xml:space="preserve">for waiver requests </w:t>
      </w:r>
      <w:r w:rsidR="0024597C" w:rsidRPr="004A00DC">
        <w:t xml:space="preserve">laid down in </w:t>
      </w:r>
      <w:r w:rsidR="00200CE7" w:rsidRPr="004A00DC">
        <w:t xml:space="preserve">recitals </w:t>
      </w:r>
      <w:r w:rsidR="00200CE7" w:rsidRPr="004A00DC">
        <w:fldChar w:fldCharType="begin"/>
      </w:r>
      <w:r w:rsidR="00200CE7" w:rsidRPr="004A00DC">
        <w:instrText xml:space="preserve"> REF _Ref132365445 \r \h  \* MERGEFORMAT </w:instrText>
      </w:r>
      <w:r w:rsidR="00200CE7" w:rsidRPr="004A00DC">
        <w:fldChar w:fldCharType="separate"/>
      </w:r>
      <w:r w:rsidR="00200CE7" w:rsidRPr="004A00DC">
        <w:t>(9)</w:t>
      </w:r>
      <w:r w:rsidR="00200CE7" w:rsidRPr="004A00DC">
        <w:fldChar w:fldCharType="end"/>
      </w:r>
      <w:r w:rsidR="00200CE7" w:rsidRPr="004A00DC">
        <w:t xml:space="preserve"> – </w:t>
      </w:r>
      <w:r w:rsidR="00200CE7" w:rsidRPr="004A00DC">
        <w:fldChar w:fldCharType="begin"/>
      </w:r>
      <w:r w:rsidR="00200CE7" w:rsidRPr="004A00DC">
        <w:instrText xml:space="preserve"> REF _Ref132365447 \r \h  \* MERGEFORMAT </w:instrText>
      </w:r>
      <w:r w:rsidR="00200CE7" w:rsidRPr="004A00DC">
        <w:fldChar w:fldCharType="separate"/>
      </w:r>
      <w:r w:rsidR="00200CE7" w:rsidRPr="004A00DC">
        <w:t>(11)</w:t>
      </w:r>
      <w:r w:rsidR="00200CE7" w:rsidRPr="004A00DC">
        <w:fldChar w:fldCharType="end"/>
      </w:r>
      <w:r w:rsidR="00CC1427" w:rsidRPr="004A00DC">
        <w:t xml:space="preserve"> of this Introduction</w:t>
      </w:r>
      <w:r w:rsidR="0024597C" w:rsidRPr="004A00DC">
        <w:t xml:space="preserve">. </w:t>
      </w:r>
    </w:p>
    <w:p w14:paraId="5EB84DDC" w14:textId="77777777" w:rsidR="0024597C" w:rsidRPr="004A00DC" w:rsidRDefault="0024597C" w:rsidP="0090532A">
      <w:pPr>
        <w:pStyle w:val="Heading1"/>
      </w:pPr>
      <w:bookmarkStart w:id="34" w:name="_Toc116375430"/>
      <w:bookmarkStart w:id="35" w:name="_Toc116379458"/>
      <w:bookmarkStart w:id="36" w:name="_Toc116379493"/>
      <w:bookmarkStart w:id="37" w:name="_Toc116390981"/>
      <w:bookmarkStart w:id="38" w:name="_Toc116393181"/>
      <w:bookmarkStart w:id="39" w:name="_Toc120270696"/>
      <w:bookmarkStart w:id="40" w:name="_Toc137138453"/>
      <w:r w:rsidRPr="004A00DC">
        <w:lastRenderedPageBreak/>
        <w:t>Pre-notification contacts and waiver requests</w:t>
      </w:r>
      <w:bookmarkEnd w:id="34"/>
      <w:bookmarkEnd w:id="35"/>
      <w:bookmarkEnd w:id="36"/>
      <w:bookmarkEnd w:id="37"/>
      <w:bookmarkEnd w:id="38"/>
      <w:bookmarkEnd w:id="39"/>
      <w:bookmarkEnd w:id="40"/>
    </w:p>
    <w:p w14:paraId="5F8FDD0B" w14:textId="77777777" w:rsidR="0024597C" w:rsidRPr="004A00DC" w:rsidRDefault="0024597C" w:rsidP="00664BFC">
      <w:pPr>
        <w:pStyle w:val="NumPar1"/>
        <w:numPr>
          <w:ilvl w:val="0"/>
          <w:numId w:val="17"/>
        </w:numPr>
      </w:pPr>
      <w:r w:rsidRPr="004A00DC">
        <w:t xml:space="preserve">The </w:t>
      </w:r>
      <w:r w:rsidR="00CF5CDA" w:rsidRPr="004A00DC">
        <w:t>notifying</w:t>
      </w:r>
      <w:r w:rsidRPr="004A00DC">
        <w:t xml:space="preserve"> party(ies) </w:t>
      </w:r>
      <w:r w:rsidR="00A37BDC" w:rsidRPr="004A00DC">
        <w:t xml:space="preserve">is </w:t>
      </w:r>
      <w:r w:rsidR="00A877B8" w:rsidRPr="004A00DC">
        <w:t xml:space="preserve">encouraged </w:t>
      </w:r>
      <w:r w:rsidRPr="004A00DC">
        <w:t>to engage in pre-notification discussions</w:t>
      </w:r>
      <w:r w:rsidR="00C34CCA" w:rsidRPr="004A00DC">
        <w:t xml:space="preserve"> </w:t>
      </w:r>
      <w:r w:rsidR="00CB66DB" w:rsidRPr="004A00DC">
        <w:t>in</w:t>
      </w:r>
      <w:r w:rsidR="00C34CCA" w:rsidRPr="004A00DC">
        <w:t xml:space="preserve"> sufficient time </w:t>
      </w:r>
      <w:r w:rsidR="00CB66DB" w:rsidRPr="004A00DC">
        <w:t>prior to</w:t>
      </w:r>
      <w:r w:rsidR="00C34CCA" w:rsidRPr="004A00DC">
        <w:t xml:space="preserve"> the notification, preferably</w:t>
      </w:r>
      <w:r w:rsidRPr="004A00DC">
        <w:t xml:space="preserve"> on the basis of a draft </w:t>
      </w:r>
      <w:r w:rsidR="00DA1B40" w:rsidRPr="004A00DC">
        <w:t>n</w:t>
      </w:r>
      <w:r w:rsidRPr="004A00DC">
        <w:t xml:space="preserve">otification. The possibility to engage in pre-notification contacts is a service offered by the Commission to the </w:t>
      </w:r>
      <w:r w:rsidR="00CF5CDA" w:rsidRPr="004A00DC">
        <w:t>notifying</w:t>
      </w:r>
      <w:r w:rsidRPr="004A00DC">
        <w:t xml:space="preserve"> party(ies) on a voluntary basis in order to prepare the preliminary review of a foreign subsidy in the context of a concentration. As such, while not mandatory, pre-notification contacts </w:t>
      </w:r>
      <w:r w:rsidR="00C8201A" w:rsidRPr="004A00DC">
        <w:t>can be</w:t>
      </w:r>
      <w:r w:rsidRPr="004A00DC">
        <w:t xml:space="preserve"> </w:t>
      </w:r>
      <w:r w:rsidR="008B19E1" w:rsidRPr="004A00DC">
        <w:t xml:space="preserve">extremely </w:t>
      </w:r>
      <w:r w:rsidRPr="004A00DC">
        <w:t xml:space="preserve">valuable to both the </w:t>
      </w:r>
      <w:r w:rsidR="00CF5CDA" w:rsidRPr="004A00DC">
        <w:t>notifying</w:t>
      </w:r>
      <w:r w:rsidRPr="004A00DC">
        <w:t xml:space="preserve"> party(ies) and the Commission in determining, among other things, the precise amount of information required in a </w:t>
      </w:r>
      <w:r w:rsidR="00DA1B40" w:rsidRPr="004A00DC">
        <w:t>n</w:t>
      </w:r>
      <w:r w:rsidRPr="004A00DC">
        <w:t>otification</w:t>
      </w:r>
      <w:r w:rsidR="00E84301" w:rsidRPr="004A00DC">
        <w:t>, in particular as regards the information to be provided under Section 5 and in Table 1</w:t>
      </w:r>
      <w:r w:rsidR="0011102D" w:rsidRPr="00F776AC">
        <w:t>,</w:t>
      </w:r>
      <w:r w:rsidR="00E84301" w:rsidRPr="004A00DC">
        <w:t xml:space="preserve"> and to ensure that the notification is complete. Moreover, pre-notification contacts </w:t>
      </w:r>
      <w:r w:rsidRPr="004A00DC">
        <w:t xml:space="preserve">may result in a reduction </w:t>
      </w:r>
      <w:r w:rsidR="00DD1B26" w:rsidRPr="004A00DC">
        <w:t xml:space="preserve">in </w:t>
      </w:r>
      <w:r w:rsidRPr="004A00DC">
        <w:t xml:space="preserve">the information required. </w:t>
      </w:r>
    </w:p>
    <w:p w14:paraId="2D1FCCF5" w14:textId="77777777" w:rsidR="0024597C" w:rsidRPr="004A00DC" w:rsidRDefault="0024597C" w:rsidP="00664BFC">
      <w:pPr>
        <w:pStyle w:val="NumPar1"/>
        <w:numPr>
          <w:ilvl w:val="0"/>
          <w:numId w:val="17"/>
        </w:numPr>
      </w:pPr>
      <w:bookmarkStart w:id="41" w:name="_Ref132365445"/>
      <w:r w:rsidRPr="004A00DC">
        <w:t xml:space="preserve">In the course of pre-notification contacts, the </w:t>
      </w:r>
      <w:r w:rsidR="00CF5CDA" w:rsidRPr="004A00DC">
        <w:t>notifying</w:t>
      </w:r>
      <w:r w:rsidRPr="004A00DC">
        <w:t xml:space="preserve"> party(ies) may request waivers</w:t>
      </w:r>
      <w:r w:rsidR="0027366C" w:rsidRPr="004A00DC">
        <w:t xml:space="preserve"> to submit certain information required by this form</w:t>
      </w:r>
      <w:r w:rsidRPr="004A00DC">
        <w:t>. The Commission will consider waiver requests</w:t>
      </w:r>
      <w:r w:rsidR="00243908" w:rsidRPr="004A00DC">
        <w:t>,</w:t>
      </w:r>
      <w:r w:rsidRPr="004A00DC">
        <w:t xml:space="preserve"> provided that one of the following conditions is fulfilled:</w:t>
      </w:r>
      <w:bookmarkEnd w:id="41"/>
      <w:r w:rsidRPr="004A00DC">
        <w:t xml:space="preserve"> </w:t>
      </w:r>
    </w:p>
    <w:p w14:paraId="3806A44D" w14:textId="77777777" w:rsidR="0024597C" w:rsidRPr="004A00DC" w:rsidRDefault="00464BFF" w:rsidP="00664BFC">
      <w:pPr>
        <w:pStyle w:val="Point1letter"/>
        <w:numPr>
          <w:ilvl w:val="3"/>
          <w:numId w:val="19"/>
        </w:numPr>
      </w:pPr>
      <w:r>
        <w:t>T</w:t>
      </w:r>
      <w:r w:rsidR="0024597C" w:rsidRPr="004A00DC">
        <w:t xml:space="preserve">he </w:t>
      </w:r>
      <w:r w:rsidR="00CF5CDA" w:rsidRPr="004A00DC">
        <w:t>notifying</w:t>
      </w:r>
      <w:r w:rsidR="0024597C" w:rsidRPr="004A00DC">
        <w:t xml:space="preserve"> party(ies) gives adequate reasons why the relevant information is not reasonably available</w:t>
      </w:r>
      <w:r w:rsidR="008D23C1" w:rsidRPr="004A00DC">
        <w:t xml:space="preserve">. </w:t>
      </w:r>
      <w:r w:rsidR="00C34CCA" w:rsidRPr="004A00DC">
        <w:t xml:space="preserve">Where appropriate and to </w:t>
      </w:r>
      <w:r w:rsidR="008D23C1" w:rsidRPr="004A00DC">
        <w:t>the extent possible, the notifying party(ies)</w:t>
      </w:r>
      <w:r w:rsidR="00F33C7A" w:rsidRPr="004A00DC">
        <w:t xml:space="preserve"> </w:t>
      </w:r>
      <w:r w:rsidR="008D23C1" w:rsidRPr="004A00DC">
        <w:t xml:space="preserve">should </w:t>
      </w:r>
      <w:r w:rsidR="0024597C" w:rsidRPr="004A00DC">
        <w:t>provide best estimates for the missing data, identifying the sources for these estimates</w:t>
      </w:r>
      <w:r w:rsidR="00C34CCA" w:rsidRPr="004A00DC">
        <w:t xml:space="preserve"> or </w:t>
      </w:r>
      <w:r w:rsidR="0024597C" w:rsidRPr="004A00DC">
        <w:t>indicate where any of the requested information that is unavailable</w:t>
      </w:r>
      <w:r w:rsidR="00BD0A82" w:rsidRPr="004A00DC">
        <w:t xml:space="preserve"> </w:t>
      </w:r>
      <w:r w:rsidR="0024597C" w:rsidRPr="004A00DC">
        <w:t>could be obtained by the Commission</w:t>
      </w:r>
      <w:r>
        <w:t>.</w:t>
      </w:r>
      <w:r w:rsidR="0024597C" w:rsidRPr="004A00DC">
        <w:t xml:space="preserve"> </w:t>
      </w:r>
    </w:p>
    <w:p w14:paraId="71D9FAE2" w14:textId="77777777" w:rsidR="0024597C" w:rsidRPr="004A00DC" w:rsidRDefault="00464BFF" w:rsidP="0090532A">
      <w:pPr>
        <w:pStyle w:val="Point1letter"/>
      </w:pPr>
      <w:r>
        <w:t>T</w:t>
      </w:r>
      <w:r w:rsidR="0024597C" w:rsidRPr="004A00DC">
        <w:t xml:space="preserve">he </w:t>
      </w:r>
      <w:r w:rsidR="00CF5CDA" w:rsidRPr="004A00DC">
        <w:t>notifying</w:t>
      </w:r>
      <w:r w:rsidR="0024597C" w:rsidRPr="004A00DC">
        <w:t xml:space="preserve"> party(ies) gives adequate reasons why the relevant information is not necessary for the examination of the case.</w:t>
      </w:r>
    </w:p>
    <w:p w14:paraId="527A92EE" w14:textId="77777777" w:rsidR="0024597C" w:rsidRPr="004A00DC" w:rsidRDefault="0024597C" w:rsidP="00664BFC">
      <w:pPr>
        <w:pStyle w:val="NumPar1"/>
        <w:numPr>
          <w:ilvl w:val="0"/>
          <w:numId w:val="17"/>
        </w:numPr>
      </w:pPr>
      <w:r w:rsidRPr="004A00DC">
        <w:t xml:space="preserve">Waiver requests should be made </w:t>
      </w:r>
      <w:r w:rsidR="0069734C" w:rsidRPr="004A00DC">
        <w:t xml:space="preserve">during pre-notification </w:t>
      </w:r>
      <w:r w:rsidR="008D23C1" w:rsidRPr="004A00DC">
        <w:t xml:space="preserve">in writing, preferably </w:t>
      </w:r>
      <w:r w:rsidRPr="004A00DC">
        <w:t xml:space="preserve">in the </w:t>
      </w:r>
      <w:r w:rsidR="0069734C" w:rsidRPr="004A00DC">
        <w:t xml:space="preserve">draft </w:t>
      </w:r>
      <w:r w:rsidR="00DA1B40" w:rsidRPr="004A00DC">
        <w:t>n</w:t>
      </w:r>
      <w:r w:rsidRPr="004A00DC">
        <w:t xml:space="preserve">otification itself (at the beginning of the relevant Section or sub-Section). The Commission will deal with waiver requests </w:t>
      </w:r>
      <w:r w:rsidR="008D23C1" w:rsidRPr="004A00DC">
        <w:t xml:space="preserve">during pre-notification </w:t>
      </w:r>
      <w:r w:rsidRPr="004A00DC">
        <w:t xml:space="preserve">in the context of the review of the draft </w:t>
      </w:r>
      <w:r w:rsidR="00C86F58" w:rsidRPr="004A00DC">
        <w:t>n</w:t>
      </w:r>
      <w:r w:rsidRPr="004A00DC">
        <w:t xml:space="preserve">otification. </w:t>
      </w:r>
    </w:p>
    <w:p w14:paraId="4363A4C7" w14:textId="77777777" w:rsidR="0024597C" w:rsidRPr="004A00DC" w:rsidRDefault="0027366C" w:rsidP="00664BFC">
      <w:pPr>
        <w:pStyle w:val="NumPar1"/>
        <w:numPr>
          <w:ilvl w:val="0"/>
          <w:numId w:val="17"/>
        </w:numPr>
      </w:pPr>
      <w:bookmarkStart w:id="42" w:name="_Ref132365447"/>
      <w:r w:rsidRPr="004A00DC">
        <w:t>T</w:t>
      </w:r>
      <w:r w:rsidR="0024597C" w:rsidRPr="004A00DC">
        <w:t xml:space="preserve">he fact that the Commission may have accepted that particular information requested by this Form </w:t>
      </w:r>
      <w:r w:rsidR="00DA1B40" w:rsidRPr="004A00DC">
        <w:t xml:space="preserve">FS-CO </w:t>
      </w:r>
      <w:r w:rsidR="0024597C" w:rsidRPr="004A00DC">
        <w:t xml:space="preserve">may be omitted from a notification </w:t>
      </w:r>
      <w:r w:rsidR="00CB66DB" w:rsidRPr="004A00DC">
        <w:t xml:space="preserve">does </w:t>
      </w:r>
      <w:r w:rsidR="0024597C" w:rsidRPr="004A00DC">
        <w:t xml:space="preserve">not in any way prevent the Commission from requesting that information at any time during the proceedings, in particular through a request for information pursuant to Article 13 of </w:t>
      </w:r>
      <w:r w:rsidR="00D22160" w:rsidRPr="004A00DC">
        <w:t>Regulation (EU) 2022/2560</w:t>
      </w:r>
      <w:r w:rsidR="0024597C" w:rsidRPr="004A00DC">
        <w:t>.</w:t>
      </w:r>
      <w:bookmarkEnd w:id="42"/>
      <w:r w:rsidR="00411DCC" w:rsidRPr="004A00DC">
        <w:t xml:space="preserve"> </w:t>
      </w:r>
    </w:p>
    <w:p w14:paraId="60B54AD8" w14:textId="77777777" w:rsidR="0024597C" w:rsidRPr="004A00DC" w:rsidRDefault="0024597C" w:rsidP="0090532A">
      <w:pPr>
        <w:pStyle w:val="Heading1"/>
        <w:rPr>
          <w:rFonts w:eastAsia="Calibri"/>
          <w:b w:val="0"/>
        </w:rPr>
      </w:pPr>
      <w:bookmarkStart w:id="43" w:name="_Toc116375431"/>
      <w:bookmarkStart w:id="44" w:name="_Toc116379459"/>
      <w:bookmarkStart w:id="45" w:name="_Toc116379494"/>
      <w:bookmarkStart w:id="46" w:name="_Toc116390982"/>
      <w:bookmarkStart w:id="47" w:name="_Toc116393182"/>
      <w:bookmarkStart w:id="48" w:name="_Toc120270697"/>
      <w:bookmarkStart w:id="49" w:name="_Toc137138454"/>
      <w:r w:rsidRPr="004A00DC">
        <w:rPr>
          <w:rFonts w:eastAsia="Calibri"/>
        </w:rPr>
        <w:t>The requirement for a correct and complete notification</w:t>
      </w:r>
      <w:bookmarkEnd w:id="43"/>
      <w:bookmarkEnd w:id="44"/>
      <w:bookmarkEnd w:id="45"/>
      <w:bookmarkEnd w:id="46"/>
      <w:bookmarkEnd w:id="47"/>
      <w:bookmarkEnd w:id="48"/>
      <w:bookmarkEnd w:id="49"/>
    </w:p>
    <w:p w14:paraId="26053788" w14:textId="77777777" w:rsidR="0024597C" w:rsidRPr="004A00DC" w:rsidRDefault="0024597C" w:rsidP="00664BFC">
      <w:pPr>
        <w:pStyle w:val="NumPar1"/>
        <w:numPr>
          <w:ilvl w:val="0"/>
          <w:numId w:val="17"/>
        </w:numPr>
      </w:pPr>
      <w:r w:rsidRPr="004A00DC">
        <w:t xml:space="preserve">As explained in </w:t>
      </w:r>
      <w:r w:rsidR="00200CE7" w:rsidRPr="004A00DC">
        <w:t xml:space="preserve">recitals </w:t>
      </w:r>
      <w:r w:rsidR="00200CE7" w:rsidRPr="004A00DC">
        <w:fldChar w:fldCharType="begin"/>
      </w:r>
      <w:r w:rsidR="00200CE7" w:rsidRPr="004A00DC">
        <w:instrText xml:space="preserve"> REF _Ref132365602 \r \h  \* MERGEFORMAT </w:instrText>
      </w:r>
      <w:r w:rsidR="00200CE7" w:rsidRPr="004A00DC">
        <w:fldChar w:fldCharType="separate"/>
      </w:r>
      <w:r w:rsidR="00200CE7" w:rsidRPr="004A00DC">
        <w:t>(2)</w:t>
      </w:r>
      <w:r w:rsidR="00200CE7" w:rsidRPr="004A00DC">
        <w:fldChar w:fldCharType="end"/>
      </w:r>
      <w:r w:rsidR="00200CE7" w:rsidRPr="004A00DC">
        <w:t xml:space="preserve"> – </w:t>
      </w:r>
      <w:r w:rsidR="00200CE7" w:rsidRPr="004A00DC">
        <w:fldChar w:fldCharType="begin"/>
      </w:r>
      <w:r w:rsidR="00200CE7" w:rsidRPr="004A00DC">
        <w:instrText xml:space="preserve"> REF _Ref132365606 \r \h  \* MERGEFORMAT </w:instrText>
      </w:r>
      <w:r w:rsidR="00200CE7" w:rsidRPr="004A00DC">
        <w:fldChar w:fldCharType="separate"/>
      </w:r>
      <w:r w:rsidR="00200CE7" w:rsidRPr="004A00DC">
        <w:t>(4)</w:t>
      </w:r>
      <w:r w:rsidR="00200CE7" w:rsidRPr="004A00DC">
        <w:fldChar w:fldCharType="end"/>
      </w:r>
      <w:r w:rsidR="00F33C7A" w:rsidRPr="004A00DC">
        <w:t xml:space="preserve"> </w:t>
      </w:r>
      <w:r w:rsidR="00A877B8" w:rsidRPr="004A00DC">
        <w:t xml:space="preserve">of this </w:t>
      </w:r>
      <w:r w:rsidR="00200CE7" w:rsidRPr="004A00DC">
        <w:t>I</w:t>
      </w:r>
      <w:r w:rsidR="00A877B8" w:rsidRPr="004A00DC">
        <w:t>ntroduction</w:t>
      </w:r>
      <w:r w:rsidRPr="004A00DC">
        <w:t>, the information requested in Sections 1-</w:t>
      </w:r>
      <w:r w:rsidR="006F0AE1" w:rsidRPr="004A00DC">
        <w:t xml:space="preserve">6 </w:t>
      </w:r>
      <w:r w:rsidRPr="004A00DC">
        <w:t xml:space="preserve">and Section </w:t>
      </w:r>
      <w:r w:rsidR="006F0AE1" w:rsidRPr="004A00DC">
        <w:t xml:space="preserve">8 </w:t>
      </w:r>
      <w:r w:rsidRPr="004A00DC">
        <w:t xml:space="preserve">must in principle be provided in all cases </w:t>
      </w:r>
      <w:r w:rsidR="00A877B8" w:rsidRPr="004A00DC">
        <w:t>for the notification to be considered</w:t>
      </w:r>
      <w:r w:rsidRPr="004A00DC">
        <w:t xml:space="preserve"> complete. All the required information must be </w:t>
      </w:r>
      <w:r w:rsidR="00DD1B26" w:rsidRPr="004A00DC">
        <w:t xml:space="preserve">provided </w:t>
      </w:r>
      <w:r w:rsidRPr="004A00DC">
        <w:t>in the appropriate section</w:t>
      </w:r>
      <w:r w:rsidR="000A5E21" w:rsidRPr="004A00DC">
        <w:t>s</w:t>
      </w:r>
      <w:r w:rsidRPr="004A00DC">
        <w:t xml:space="preserve"> and must be correct and complete. </w:t>
      </w:r>
    </w:p>
    <w:p w14:paraId="313027EF" w14:textId="77777777" w:rsidR="0024597C" w:rsidRPr="004A00DC" w:rsidRDefault="0024597C" w:rsidP="00664BFC">
      <w:pPr>
        <w:pStyle w:val="NumPar1"/>
        <w:numPr>
          <w:ilvl w:val="0"/>
          <w:numId w:val="17"/>
        </w:numPr>
      </w:pPr>
      <w:r w:rsidRPr="004A00DC">
        <w:t>In particular</w:t>
      </w:r>
      <w:r w:rsidR="00896490" w:rsidRPr="004A00DC">
        <w:t>, the following should be noted</w:t>
      </w:r>
      <w:r w:rsidRPr="004A00DC">
        <w:t>:</w:t>
      </w:r>
    </w:p>
    <w:p w14:paraId="1F78D943" w14:textId="77777777" w:rsidR="0024597C" w:rsidRPr="004A00DC" w:rsidRDefault="00464BFF" w:rsidP="00664BFC">
      <w:pPr>
        <w:pStyle w:val="Point1letter"/>
        <w:numPr>
          <w:ilvl w:val="3"/>
          <w:numId w:val="20"/>
        </w:numPr>
      </w:pPr>
      <w:r>
        <w:t>T</w:t>
      </w:r>
      <w:r w:rsidR="0024597C" w:rsidRPr="004A00DC">
        <w:t xml:space="preserve">he time </w:t>
      </w:r>
      <w:r w:rsidR="00342BC7" w:rsidRPr="004A00DC">
        <w:t xml:space="preserve">period </w:t>
      </w:r>
      <w:r w:rsidR="00D940E3" w:rsidRPr="00F776AC">
        <w:t>of 25 working days</w:t>
      </w:r>
      <w:r w:rsidR="00D940E3" w:rsidRPr="004A00DC">
        <w:t xml:space="preserve"> </w:t>
      </w:r>
      <w:r w:rsidR="0024597C" w:rsidRPr="004A00DC">
        <w:t xml:space="preserve">laid down </w:t>
      </w:r>
      <w:r w:rsidR="00342BC7" w:rsidRPr="004A00DC">
        <w:t xml:space="preserve">in </w:t>
      </w:r>
      <w:r w:rsidR="000E67FF" w:rsidRPr="00F776AC">
        <w:t xml:space="preserve">Article 24(1), points (a) and </w:t>
      </w:r>
      <w:r w:rsidR="000A48A0" w:rsidRPr="00F776AC">
        <w:t>(</w:t>
      </w:r>
      <w:r w:rsidR="000E67FF" w:rsidRPr="00F776AC">
        <w:t>b) of</w:t>
      </w:r>
      <w:r w:rsidR="000E67FF" w:rsidRPr="004A00DC">
        <w:t xml:space="preserve"> </w:t>
      </w:r>
      <w:r w:rsidR="00D22160" w:rsidRPr="004A00DC">
        <w:t>Regulation (EU) 2022/</w:t>
      </w:r>
      <w:r w:rsidR="00D22160" w:rsidRPr="00F776AC">
        <w:t>2560</w:t>
      </w:r>
      <w:r w:rsidR="0024597C" w:rsidRPr="00F776AC">
        <w:t xml:space="preserve"> </w:t>
      </w:r>
      <w:r w:rsidR="00342BC7" w:rsidRPr="004A00DC">
        <w:t xml:space="preserve">shall begin on the working day following that of the receipt of the complete </w:t>
      </w:r>
      <w:r w:rsidR="00896490" w:rsidRPr="004A00DC">
        <w:t>notification</w:t>
      </w:r>
      <w:r w:rsidR="0024597C" w:rsidRPr="004A00DC">
        <w:t xml:space="preserve">. This is to ensure that the Commission is able to assess the notified concentration within the strict time limits laid down in </w:t>
      </w:r>
      <w:r w:rsidR="00D22160" w:rsidRPr="004A00DC">
        <w:t>Regulation (EU) 2022/2560</w:t>
      </w:r>
      <w:r>
        <w:t>.</w:t>
      </w:r>
      <w:r w:rsidR="0024597C" w:rsidRPr="004A00DC">
        <w:t xml:space="preserve"> </w:t>
      </w:r>
    </w:p>
    <w:p w14:paraId="7A33A638" w14:textId="77777777" w:rsidR="0024597C" w:rsidRPr="004A00DC" w:rsidRDefault="00464BFF" w:rsidP="0090532A">
      <w:pPr>
        <w:pStyle w:val="Point1letter"/>
      </w:pPr>
      <w:r>
        <w:lastRenderedPageBreak/>
        <w:t>T</w:t>
      </w:r>
      <w:r w:rsidR="0024597C" w:rsidRPr="004A00DC">
        <w:t xml:space="preserve">he </w:t>
      </w:r>
      <w:r w:rsidR="00CF5CDA" w:rsidRPr="004A00DC">
        <w:t>notifying</w:t>
      </w:r>
      <w:r w:rsidR="0024597C" w:rsidRPr="004A00DC">
        <w:t xml:space="preserve"> party(ies) </w:t>
      </w:r>
      <w:r w:rsidR="00243908" w:rsidRPr="004A00DC">
        <w:t xml:space="preserve">should </w:t>
      </w:r>
      <w:r w:rsidR="0024597C" w:rsidRPr="004A00DC">
        <w:t xml:space="preserve">verify, in the course of preparing </w:t>
      </w:r>
      <w:r w:rsidR="00A50285" w:rsidRPr="004A00DC">
        <w:t xml:space="preserve">the </w:t>
      </w:r>
      <w:r w:rsidR="0024597C" w:rsidRPr="004A00DC">
        <w:t>notification, that contact names and numbers, and in particular e-mail addresses, provided to the Commission are accurate, relevant and up-to-date</w:t>
      </w:r>
      <w:r>
        <w:t>.</w:t>
      </w:r>
    </w:p>
    <w:p w14:paraId="2A7CAC1B" w14:textId="77777777" w:rsidR="00550AC5" w:rsidRPr="004A00DC" w:rsidRDefault="00464BFF" w:rsidP="0090532A">
      <w:pPr>
        <w:pStyle w:val="Point1letter"/>
      </w:pPr>
      <w:r>
        <w:t>R</w:t>
      </w:r>
      <w:r w:rsidR="0024597C" w:rsidRPr="004A00DC">
        <w:t xml:space="preserve">equested contact details must be provided in the format </w:t>
      </w:r>
      <w:bookmarkStart w:id="50" w:name="_Hlk131156406"/>
      <w:r w:rsidR="0024597C" w:rsidRPr="004A00DC">
        <w:t xml:space="preserve">prescribed by the Commission’s Directorate </w:t>
      </w:r>
      <w:r w:rsidR="006D3813" w:rsidRPr="004A00DC">
        <w:t xml:space="preserve">General </w:t>
      </w:r>
      <w:r w:rsidR="0024597C" w:rsidRPr="004A00DC">
        <w:t>for Competition (‘DG Competition’) on its website</w:t>
      </w:r>
      <w:bookmarkEnd w:id="50"/>
      <w:r w:rsidR="0024597C" w:rsidRPr="004A00DC">
        <w:t xml:space="preserve">. For a proper investigatory process, it is essential that the contact details are accurate. To this end, email addresses provided </w:t>
      </w:r>
      <w:r w:rsidR="00FC3630" w:rsidRPr="004A00DC">
        <w:t xml:space="preserve">must be </w:t>
      </w:r>
      <w:r w:rsidR="0024597C" w:rsidRPr="004A00DC">
        <w:t xml:space="preserve">personalised and attributed to specific contact persons and </w:t>
      </w:r>
      <w:r w:rsidR="00FC3630" w:rsidRPr="004A00DC">
        <w:t xml:space="preserve">consequently, </w:t>
      </w:r>
      <w:r w:rsidR="0024597C" w:rsidRPr="004A00DC">
        <w:t>general company mailboxes (e.g., info@, hello@)</w:t>
      </w:r>
      <w:r w:rsidR="00FC3630" w:rsidRPr="004A00DC">
        <w:t xml:space="preserve"> must be avoided</w:t>
      </w:r>
      <w:r w:rsidR="0024597C" w:rsidRPr="004A00DC">
        <w:t>. The Commission may declare the notification incomplete on the basis of inappropriate contact details</w:t>
      </w:r>
      <w:r>
        <w:t>.</w:t>
      </w:r>
    </w:p>
    <w:p w14:paraId="0BE341BB" w14:textId="77777777" w:rsidR="00C52520" w:rsidRPr="004A00DC" w:rsidRDefault="00464BFF" w:rsidP="0090532A">
      <w:pPr>
        <w:pStyle w:val="Point1letter"/>
      </w:pPr>
      <w:r>
        <w:t>S</w:t>
      </w:r>
      <w:r w:rsidR="00C52520" w:rsidRPr="004A00DC">
        <w:t xml:space="preserve">upporting documentation under Section 8 must be provided </w:t>
      </w:r>
      <w:r w:rsidR="009E3010" w:rsidRPr="004A00DC">
        <w:t xml:space="preserve">together with a summary table following </w:t>
      </w:r>
      <w:r w:rsidR="00C52520" w:rsidRPr="004A00DC">
        <w:t>the format prescribed by DG Competition on its website</w:t>
      </w:r>
      <w:r>
        <w:t>.</w:t>
      </w:r>
    </w:p>
    <w:p w14:paraId="285D6612" w14:textId="77777777" w:rsidR="00550AC5" w:rsidRPr="004A00DC" w:rsidRDefault="00464BFF" w:rsidP="0090532A">
      <w:pPr>
        <w:pStyle w:val="Point1letter"/>
      </w:pPr>
      <w:r>
        <w:t>I</w:t>
      </w:r>
      <w:r w:rsidR="00550AC5" w:rsidRPr="004A00DC">
        <w:t>n accordance with Article 6(4) of the Implementing Regulation, incorrect or misleading information in</w:t>
      </w:r>
      <w:r w:rsidR="00C86F58" w:rsidRPr="004A00DC">
        <w:t>,</w:t>
      </w:r>
      <w:r w:rsidR="00550AC5" w:rsidRPr="004A00DC">
        <w:t xml:space="preserve"> </w:t>
      </w:r>
      <w:r w:rsidR="00DA1B40" w:rsidRPr="004A00DC">
        <w:t>or</w:t>
      </w:r>
      <w:r w:rsidR="00C86F58" w:rsidRPr="004A00DC">
        <w:t xml:space="preserve"> provided</w:t>
      </w:r>
      <w:r w:rsidR="00DA1B40" w:rsidRPr="004A00DC">
        <w:t xml:space="preserve"> together with</w:t>
      </w:r>
      <w:r w:rsidR="00C86F58" w:rsidRPr="004A00DC">
        <w:t>,</w:t>
      </w:r>
      <w:r w:rsidR="00DA1B40" w:rsidRPr="004A00DC">
        <w:t xml:space="preserve"> </w:t>
      </w:r>
      <w:r w:rsidR="00550AC5" w:rsidRPr="004A00DC">
        <w:t xml:space="preserve">the </w:t>
      </w:r>
      <w:r w:rsidR="00DA1B40" w:rsidRPr="004A00DC">
        <w:t>n</w:t>
      </w:r>
      <w:r w:rsidR="00550AC5" w:rsidRPr="004A00DC">
        <w:t xml:space="preserve">otification will be considered </w:t>
      </w:r>
      <w:r w:rsidR="00D84120" w:rsidRPr="004A00DC">
        <w:t>as rendering the notification</w:t>
      </w:r>
      <w:r w:rsidR="00550AC5" w:rsidRPr="004A00DC">
        <w:t xml:space="preserve"> incomplete for the purpose</w:t>
      </w:r>
      <w:r w:rsidR="008A2DDD" w:rsidRPr="004A00DC">
        <w:t>s</w:t>
      </w:r>
      <w:r w:rsidR="00550AC5" w:rsidRPr="004A00DC">
        <w:t xml:space="preserve"> of determining the effective date of notification</w:t>
      </w:r>
      <w:r>
        <w:t>.</w:t>
      </w:r>
    </w:p>
    <w:p w14:paraId="222190CA" w14:textId="77777777" w:rsidR="0024597C" w:rsidRPr="004A00DC" w:rsidRDefault="00464BFF" w:rsidP="0090532A">
      <w:pPr>
        <w:pStyle w:val="Point1letter"/>
      </w:pPr>
      <w:r>
        <w:t>U</w:t>
      </w:r>
      <w:r w:rsidR="0024597C" w:rsidRPr="004A00DC">
        <w:t xml:space="preserve">nder Article 26(2) of </w:t>
      </w:r>
      <w:r w:rsidR="00D22160" w:rsidRPr="004A00DC">
        <w:t>Regulation (EU) 2022/2560</w:t>
      </w:r>
      <w:r w:rsidR="0024597C" w:rsidRPr="004A00DC">
        <w:t xml:space="preserve">, the </w:t>
      </w:r>
      <w:r w:rsidR="00C017D7" w:rsidRPr="004A00DC">
        <w:t xml:space="preserve">undertaking </w:t>
      </w:r>
      <w:r w:rsidR="0024597C" w:rsidRPr="004A00DC">
        <w:t xml:space="preserve">who, either intentionally or negligently, </w:t>
      </w:r>
      <w:r w:rsidR="00DD1B26" w:rsidRPr="004A00DC">
        <w:t xml:space="preserve">provides </w:t>
      </w:r>
      <w:r w:rsidR="0024597C" w:rsidRPr="004A00DC">
        <w:t>incorrect or misleading information, may be liable to fines of up to 1% of the</w:t>
      </w:r>
      <w:r w:rsidR="00896490" w:rsidRPr="004A00DC">
        <w:t>ir</w:t>
      </w:r>
      <w:r w:rsidR="0024597C" w:rsidRPr="004A00DC">
        <w:t xml:space="preserve"> aggregate turnover. In addition, pursuant to Article 18(1)(b) of </w:t>
      </w:r>
      <w:r w:rsidR="00D22160" w:rsidRPr="004A00DC">
        <w:t>Regulation (EU) 2022/2560</w:t>
      </w:r>
      <w:r w:rsidR="00132D31" w:rsidRPr="004A00DC">
        <w:t xml:space="preserve"> </w:t>
      </w:r>
      <w:r w:rsidR="0024597C" w:rsidRPr="004A00DC">
        <w:t xml:space="preserve">the Commission may revoke its decision on a concentration where it </w:t>
      </w:r>
      <w:r w:rsidR="00896490" w:rsidRPr="004A00DC">
        <w:t xml:space="preserve">was </w:t>
      </w:r>
      <w:r w:rsidR="0024597C" w:rsidRPr="004A00DC">
        <w:t>based on incomplete, incorrect or misleading information.</w:t>
      </w:r>
    </w:p>
    <w:p w14:paraId="7CBC5D76" w14:textId="77777777" w:rsidR="0024597C" w:rsidRPr="004A00DC" w:rsidRDefault="0024597C" w:rsidP="0090532A">
      <w:pPr>
        <w:pStyle w:val="Heading1"/>
        <w:rPr>
          <w:rFonts w:eastAsia="Calibri"/>
        </w:rPr>
      </w:pPr>
      <w:bookmarkStart w:id="51" w:name="_Toc116375432"/>
      <w:bookmarkStart w:id="52" w:name="_Toc116379460"/>
      <w:bookmarkStart w:id="53" w:name="_Toc116379495"/>
      <w:bookmarkStart w:id="54" w:name="_Toc116390983"/>
      <w:bookmarkStart w:id="55" w:name="_Toc116393183"/>
      <w:bookmarkStart w:id="56" w:name="_Toc120270698"/>
      <w:bookmarkStart w:id="57" w:name="_Toc137138455"/>
      <w:r w:rsidRPr="004A00DC">
        <w:rPr>
          <w:rFonts w:eastAsia="Calibri"/>
        </w:rPr>
        <w:t>How to notify</w:t>
      </w:r>
      <w:bookmarkEnd w:id="51"/>
      <w:bookmarkEnd w:id="52"/>
      <w:bookmarkEnd w:id="53"/>
      <w:bookmarkEnd w:id="54"/>
      <w:bookmarkEnd w:id="55"/>
      <w:bookmarkEnd w:id="56"/>
      <w:bookmarkEnd w:id="57"/>
    </w:p>
    <w:p w14:paraId="615A6E07" w14:textId="77777777" w:rsidR="0024597C" w:rsidRPr="004A00DC" w:rsidRDefault="001F2BF1" w:rsidP="00664BFC">
      <w:pPr>
        <w:pStyle w:val="NumPar1"/>
        <w:numPr>
          <w:ilvl w:val="0"/>
          <w:numId w:val="17"/>
        </w:numPr>
      </w:pPr>
      <w:r w:rsidRPr="007828B1">
        <w:t xml:space="preserve">Notifications shall be submitted in one of the official languages of the Union. </w:t>
      </w:r>
      <w:r w:rsidR="007828B1" w:rsidRPr="00F351C4">
        <w:rPr>
          <w:szCs w:val="24"/>
        </w:rPr>
        <w:t>The names of the notifying parties shall also be submitted in their original language</w:t>
      </w:r>
      <w:r w:rsidR="007828B1" w:rsidRPr="007828B1">
        <w:rPr>
          <w:szCs w:val="24"/>
        </w:rPr>
        <w:t>.</w:t>
      </w:r>
      <w:r w:rsidR="007828B1">
        <w:rPr>
          <w:szCs w:val="24"/>
        </w:rPr>
        <w:t xml:space="preserve"> </w:t>
      </w:r>
      <w:r w:rsidR="0024597C" w:rsidRPr="004A00DC">
        <w:t xml:space="preserve">The information </w:t>
      </w:r>
      <w:r w:rsidR="00FC3630" w:rsidRPr="004A00DC">
        <w:t xml:space="preserve">required </w:t>
      </w:r>
      <w:r w:rsidR="0024597C" w:rsidRPr="004A00DC">
        <w:t xml:space="preserve">by this Form </w:t>
      </w:r>
      <w:r w:rsidR="00DA1B40" w:rsidRPr="004A00DC">
        <w:t xml:space="preserve">FS-CO </w:t>
      </w:r>
      <w:r w:rsidR="00FC3630" w:rsidRPr="004A00DC">
        <w:t xml:space="preserve">must </w:t>
      </w:r>
      <w:r w:rsidR="0024597C" w:rsidRPr="004A00DC">
        <w:t xml:space="preserve">be set out using the sections </w:t>
      </w:r>
      <w:r w:rsidR="00593808" w:rsidRPr="004A00DC">
        <w:t xml:space="preserve">and sub-sections and, where relevant, annexing supporting documentation. The </w:t>
      </w:r>
      <w:r w:rsidR="00DA1B40" w:rsidRPr="004A00DC">
        <w:t>n</w:t>
      </w:r>
      <w:r w:rsidR="00593808" w:rsidRPr="004A00DC">
        <w:t xml:space="preserve">otification </w:t>
      </w:r>
      <w:r w:rsidR="00DA1B40" w:rsidRPr="004A00DC">
        <w:t xml:space="preserve">submitted </w:t>
      </w:r>
      <w:r w:rsidR="00593808" w:rsidRPr="004A00DC">
        <w:t xml:space="preserve">must include a </w:t>
      </w:r>
      <w:r w:rsidR="0024597C" w:rsidRPr="004A00DC">
        <w:t>sign</w:t>
      </w:r>
      <w:r w:rsidR="00593808" w:rsidRPr="004A00DC">
        <w:t>ed</w:t>
      </w:r>
      <w:r w:rsidR="0024597C" w:rsidRPr="004A00DC">
        <w:t xml:space="preserve"> </w:t>
      </w:r>
      <w:r w:rsidR="0069285A" w:rsidRPr="004A00DC">
        <w:t xml:space="preserve">attestation </w:t>
      </w:r>
      <w:r w:rsidR="0024597C" w:rsidRPr="004A00DC">
        <w:t xml:space="preserve">as provided in Section </w:t>
      </w:r>
      <w:r w:rsidR="006F0AE1" w:rsidRPr="004A00DC">
        <w:t>9</w:t>
      </w:r>
      <w:r w:rsidR="0024597C" w:rsidRPr="004A00DC">
        <w:t xml:space="preserve">. Where information </w:t>
      </w:r>
      <w:r w:rsidR="00FC3630" w:rsidRPr="004A00DC">
        <w:t xml:space="preserve">provided in two different </w:t>
      </w:r>
      <w:r w:rsidR="0024597C" w:rsidRPr="004A00DC">
        <w:t>section</w:t>
      </w:r>
      <w:r w:rsidR="00FC3630" w:rsidRPr="004A00DC">
        <w:t>s</w:t>
      </w:r>
      <w:r w:rsidR="0024597C" w:rsidRPr="004A00DC">
        <w:t xml:space="preserve"> partly (or wholly) overlap</w:t>
      </w:r>
      <w:r w:rsidR="00F90160" w:rsidRPr="004A00DC">
        <w:t>s</w:t>
      </w:r>
      <w:r w:rsidR="00FC3630" w:rsidRPr="004A00DC">
        <w:t>,</w:t>
      </w:r>
      <w:r w:rsidR="0024597C" w:rsidRPr="004A00DC">
        <w:t xml:space="preserve"> </w:t>
      </w:r>
      <w:r w:rsidR="00896490" w:rsidRPr="004A00DC">
        <w:t xml:space="preserve">cross-references </w:t>
      </w:r>
      <w:r w:rsidR="00FC3630" w:rsidRPr="004A00DC">
        <w:t xml:space="preserve">may </w:t>
      </w:r>
      <w:r w:rsidR="00896490" w:rsidRPr="004A00DC">
        <w:t xml:space="preserve">be </w:t>
      </w:r>
      <w:r w:rsidR="00FC3630" w:rsidRPr="004A00DC">
        <w:t>used</w:t>
      </w:r>
      <w:r w:rsidR="0024597C" w:rsidRPr="004A00DC">
        <w:t xml:space="preserve">. </w:t>
      </w:r>
    </w:p>
    <w:p w14:paraId="653BED9D" w14:textId="77777777" w:rsidR="0024597C" w:rsidRPr="004A00DC" w:rsidRDefault="0024597C" w:rsidP="00664BFC">
      <w:pPr>
        <w:pStyle w:val="NumPar1"/>
        <w:numPr>
          <w:ilvl w:val="0"/>
          <w:numId w:val="17"/>
        </w:numPr>
      </w:pPr>
      <w:r w:rsidRPr="004A00DC">
        <w:t xml:space="preserve">The </w:t>
      </w:r>
      <w:r w:rsidR="00DA1B40" w:rsidRPr="004A00DC">
        <w:t>n</w:t>
      </w:r>
      <w:r w:rsidRPr="004A00DC">
        <w:t xml:space="preserve">otification must be signed by persons authorised by law to act on behalf of each </w:t>
      </w:r>
      <w:r w:rsidR="00C43D23" w:rsidRPr="004A00DC">
        <w:t>n</w:t>
      </w:r>
      <w:r w:rsidRPr="004A00DC">
        <w:t xml:space="preserve">otifying party or by one or more </w:t>
      </w:r>
      <w:r w:rsidR="008B4505" w:rsidRPr="004A00DC">
        <w:t xml:space="preserve">of the </w:t>
      </w:r>
      <w:r w:rsidR="00C43D23" w:rsidRPr="004A00DC">
        <w:t>n</w:t>
      </w:r>
      <w:r w:rsidR="008B4505" w:rsidRPr="004A00DC">
        <w:t xml:space="preserve">otifying party’s(ies’) </w:t>
      </w:r>
      <w:r w:rsidRPr="004A00DC">
        <w:t>authorised representatives. The corresponding power</w:t>
      </w:r>
      <w:r w:rsidR="00310746" w:rsidRPr="004A00DC">
        <w:t>(s)</w:t>
      </w:r>
      <w:r w:rsidRPr="004A00DC">
        <w:t xml:space="preserve"> of attorney </w:t>
      </w:r>
      <w:r w:rsidR="00071ED6" w:rsidRPr="004A00DC">
        <w:t xml:space="preserve">(or written proof that they are authorised to act) </w:t>
      </w:r>
      <w:r w:rsidRPr="004A00DC">
        <w:t xml:space="preserve">must be attached to the </w:t>
      </w:r>
      <w:r w:rsidR="00DA1B40" w:rsidRPr="004A00DC">
        <w:t>n</w:t>
      </w:r>
      <w:r w:rsidRPr="004A00DC">
        <w:t xml:space="preserve">otification. Technical specifications and instructions regarding notifications (including signatures) can be found on </w:t>
      </w:r>
      <w:r w:rsidR="008B4505" w:rsidRPr="004A00DC">
        <w:t>DG Competition’s website</w:t>
      </w:r>
      <w:r w:rsidRPr="004A00DC">
        <w:t xml:space="preserve">. </w:t>
      </w:r>
    </w:p>
    <w:p w14:paraId="47178F87" w14:textId="77777777" w:rsidR="0024597C" w:rsidRPr="004A00DC" w:rsidRDefault="0024597C" w:rsidP="00664BFC">
      <w:pPr>
        <w:pStyle w:val="NumPar1"/>
        <w:numPr>
          <w:ilvl w:val="0"/>
          <w:numId w:val="17"/>
        </w:numPr>
      </w:pPr>
      <w:r w:rsidRPr="004A00DC">
        <w:t>In completing Sections 5, 6 and 7 of this Form</w:t>
      </w:r>
      <w:r w:rsidR="00DA1B40" w:rsidRPr="004A00DC">
        <w:t xml:space="preserve"> FS-CO</w:t>
      </w:r>
      <w:r w:rsidRPr="004A00DC">
        <w:t xml:space="preserve">, the </w:t>
      </w:r>
      <w:r w:rsidR="00CF5CDA" w:rsidRPr="004A00DC">
        <w:t>notifying</w:t>
      </w:r>
      <w:r w:rsidRPr="004A00DC">
        <w:t xml:space="preserve"> party(ies) is invited to consider whether, </w:t>
      </w:r>
      <w:r w:rsidR="008B4505" w:rsidRPr="004A00DC">
        <w:t>in the interest</w:t>
      </w:r>
      <w:r w:rsidRPr="004A00DC">
        <w:t xml:space="preserve"> of clarity, those sections are best presented in numerical order, or whether they can be grouped together for each individual foreign financial contribution (or group of foreign financial contributions).</w:t>
      </w:r>
    </w:p>
    <w:p w14:paraId="6DEA12AB" w14:textId="77777777" w:rsidR="0024597C" w:rsidRPr="004A00DC" w:rsidRDefault="0024597C" w:rsidP="00664BFC">
      <w:pPr>
        <w:pStyle w:val="NumPar1"/>
        <w:numPr>
          <w:ilvl w:val="0"/>
          <w:numId w:val="17"/>
        </w:numPr>
      </w:pPr>
      <w:r w:rsidRPr="004A00DC">
        <w:lastRenderedPageBreak/>
        <w:t xml:space="preserve">For the sake of clarity, certain information may be put in annexes. However, it is essential that all key substantive pieces of information are presented in the body of the </w:t>
      </w:r>
      <w:r w:rsidR="00DA1B40" w:rsidRPr="004A00DC">
        <w:t>n</w:t>
      </w:r>
      <w:r w:rsidRPr="004A00DC">
        <w:t xml:space="preserve">otification. </w:t>
      </w:r>
      <w:r w:rsidR="00DA1B40" w:rsidRPr="004A00DC">
        <w:t>Any a</w:t>
      </w:r>
      <w:r w:rsidRPr="004A00DC">
        <w:t xml:space="preserve">nnexes </w:t>
      </w:r>
      <w:r w:rsidR="00DA1B40" w:rsidRPr="004A00DC">
        <w:t xml:space="preserve">submitted </w:t>
      </w:r>
      <w:r w:rsidRPr="004A00DC">
        <w:t xml:space="preserve">must only be used to supplement the information supplied in the </w:t>
      </w:r>
      <w:r w:rsidR="00DA1B40" w:rsidRPr="004A00DC">
        <w:t>main body of the n</w:t>
      </w:r>
      <w:r w:rsidRPr="004A00DC">
        <w:t>otification</w:t>
      </w:r>
      <w:r w:rsidR="00DA1B40" w:rsidRPr="004A00DC">
        <w:t xml:space="preserve"> </w:t>
      </w:r>
      <w:r w:rsidRPr="004A00DC">
        <w:t>itself</w:t>
      </w:r>
      <w:r w:rsidR="00F254B0" w:rsidRPr="004A00DC">
        <w:t>, and it must be clearly indicated in the body where supplemental information is provided in an annex</w:t>
      </w:r>
      <w:r w:rsidR="00A618FB" w:rsidRPr="004A00DC">
        <w:t>.</w:t>
      </w:r>
    </w:p>
    <w:p w14:paraId="47DB2826" w14:textId="77777777" w:rsidR="0024597C" w:rsidRPr="004A00DC" w:rsidRDefault="0024597C" w:rsidP="00664BFC">
      <w:pPr>
        <w:pStyle w:val="NumPar1"/>
        <w:numPr>
          <w:ilvl w:val="0"/>
          <w:numId w:val="17"/>
        </w:numPr>
      </w:pPr>
      <w:r w:rsidRPr="004A00DC">
        <w:t xml:space="preserve">Supporting documents are to be submitted in their original language; </w:t>
      </w:r>
      <w:r w:rsidRPr="004A00DC" w:rsidDel="00897DCF">
        <w:t>w</w:t>
      </w:r>
      <w:r w:rsidRPr="004A00DC">
        <w:t xml:space="preserve">here this is not an official language of the Union, </w:t>
      </w:r>
      <w:r w:rsidR="00DF7970" w:rsidRPr="004A00DC">
        <w:t xml:space="preserve">a </w:t>
      </w:r>
      <w:r w:rsidRPr="004A00DC">
        <w:t>translat</w:t>
      </w:r>
      <w:r w:rsidR="00DF7970" w:rsidRPr="004A00DC">
        <w:t>ion</w:t>
      </w:r>
      <w:r w:rsidRPr="004A00DC">
        <w:t xml:space="preserve"> into the language of the proceeding </w:t>
      </w:r>
      <w:r w:rsidR="00DF7970" w:rsidRPr="004A00DC">
        <w:t xml:space="preserve">shall be attached </w:t>
      </w:r>
      <w:r w:rsidRPr="004A00DC">
        <w:t>(Article 4(3) of the Implementing Regulation).</w:t>
      </w:r>
    </w:p>
    <w:p w14:paraId="3DA027BA" w14:textId="77777777" w:rsidR="0024597C" w:rsidRPr="004A00DC" w:rsidRDefault="0024597C" w:rsidP="0090532A">
      <w:pPr>
        <w:pStyle w:val="Heading1"/>
        <w:rPr>
          <w:rFonts w:eastAsia="Calibri"/>
        </w:rPr>
      </w:pPr>
      <w:bookmarkStart w:id="58" w:name="_Toc116375433"/>
      <w:bookmarkStart w:id="59" w:name="_Toc116379461"/>
      <w:bookmarkStart w:id="60" w:name="_Toc116379496"/>
      <w:bookmarkStart w:id="61" w:name="_Toc116390984"/>
      <w:bookmarkStart w:id="62" w:name="_Toc116393184"/>
      <w:bookmarkStart w:id="63" w:name="_Toc120270699"/>
      <w:bookmarkStart w:id="64" w:name="_Toc137138456"/>
      <w:r w:rsidRPr="004A00DC">
        <w:rPr>
          <w:rFonts w:eastAsia="Calibri"/>
        </w:rPr>
        <w:t>Confidentiality and Personal Data</w:t>
      </w:r>
      <w:bookmarkEnd w:id="58"/>
      <w:bookmarkEnd w:id="59"/>
      <w:bookmarkEnd w:id="60"/>
      <w:bookmarkEnd w:id="61"/>
      <w:bookmarkEnd w:id="62"/>
      <w:bookmarkEnd w:id="63"/>
      <w:bookmarkEnd w:id="64"/>
      <w:r w:rsidRPr="004A00DC">
        <w:rPr>
          <w:rFonts w:eastAsia="Calibri"/>
        </w:rPr>
        <w:t xml:space="preserve"> </w:t>
      </w:r>
    </w:p>
    <w:p w14:paraId="4420CFF4" w14:textId="77777777" w:rsidR="0024597C" w:rsidRPr="004A00DC" w:rsidRDefault="0024597C" w:rsidP="00664BFC">
      <w:pPr>
        <w:pStyle w:val="NumPar1"/>
        <w:numPr>
          <w:ilvl w:val="0"/>
          <w:numId w:val="17"/>
        </w:numPr>
      </w:pPr>
      <w:r w:rsidRPr="004A00DC">
        <w:t xml:space="preserve">Article 339 of the Treaty on the Functioning of the European Union </w:t>
      </w:r>
      <w:r w:rsidR="008B4505" w:rsidRPr="004A00DC">
        <w:t>(</w:t>
      </w:r>
      <w:r w:rsidR="00703056" w:rsidRPr="004A00DC">
        <w:t>‘</w:t>
      </w:r>
      <w:r w:rsidR="008B4505" w:rsidRPr="004A00DC">
        <w:t>TFEU</w:t>
      </w:r>
      <w:r w:rsidR="00703056" w:rsidRPr="004A00DC">
        <w:t>’</w:t>
      </w:r>
      <w:r w:rsidR="008B4505" w:rsidRPr="004A00DC">
        <w:t xml:space="preserve">) </w:t>
      </w:r>
      <w:r w:rsidRPr="004A00DC">
        <w:t>and Article 43(2)</w:t>
      </w:r>
      <w:r w:rsidR="008B4505" w:rsidRPr="004A00DC">
        <w:t xml:space="preserve"> </w:t>
      </w:r>
      <w:r w:rsidRPr="004A00DC">
        <w:t xml:space="preserve">of </w:t>
      </w:r>
      <w:r w:rsidR="00D22160" w:rsidRPr="004A00DC">
        <w:t>Regulation (EU) 2022/2560</w:t>
      </w:r>
      <w:r w:rsidRPr="004A00DC">
        <w:t xml:space="preserve"> require </w:t>
      </w:r>
      <w:r w:rsidR="008B4505" w:rsidRPr="004A00DC">
        <w:t xml:space="preserve">that </w:t>
      </w:r>
      <w:r w:rsidRPr="004A00DC">
        <w:t xml:space="preserve">the Commission, </w:t>
      </w:r>
      <w:r w:rsidR="00897DCF" w:rsidRPr="004A00DC">
        <w:t xml:space="preserve">its </w:t>
      </w:r>
      <w:r w:rsidRPr="004A00DC">
        <w:t xml:space="preserve">officials and other servants </w:t>
      </w:r>
      <w:r w:rsidR="008B4505" w:rsidRPr="004A00DC">
        <w:t>do not disclose information covered by the obligati</w:t>
      </w:r>
      <w:r w:rsidR="00A14FA9" w:rsidRPr="004A00DC">
        <w:t>on of professional secrecy that</w:t>
      </w:r>
      <w:r w:rsidRPr="004A00DC">
        <w:t xml:space="preserve"> they have acquired through the application of </w:t>
      </w:r>
      <w:r w:rsidR="00D22160" w:rsidRPr="004A00DC">
        <w:t>Regulation (EU) 2022/2560</w:t>
      </w:r>
      <w:r w:rsidRPr="004A00DC">
        <w:t xml:space="preserve">. The same principle must also apply to protect confidentiality between </w:t>
      </w:r>
      <w:r w:rsidR="00CF5CDA" w:rsidRPr="004A00DC">
        <w:t>notifying</w:t>
      </w:r>
      <w:r w:rsidRPr="004A00DC">
        <w:t xml:space="preserve"> parties.</w:t>
      </w:r>
    </w:p>
    <w:p w14:paraId="39D6A51F" w14:textId="77777777" w:rsidR="0024597C" w:rsidRPr="004A00DC" w:rsidRDefault="0024597C" w:rsidP="00664BFC">
      <w:pPr>
        <w:pStyle w:val="NumPar1"/>
        <w:numPr>
          <w:ilvl w:val="0"/>
          <w:numId w:val="17"/>
        </w:numPr>
      </w:pPr>
      <w:r w:rsidRPr="004A00DC">
        <w:t xml:space="preserve">If </w:t>
      </w:r>
      <w:r w:rsidR="00243908" w:rsidRPr="004A00DC">
        <w:t xml:space="preserve">the </w:t>
      </w:r>
      <w:r w:rsidR="00CF5CDA" w:rsidRPr="004A00DC">
        <w:t>notifying</w:t>
      </w:r>
      <w:r w:rsidR="00243908" w:rsidRPr="004A00DC">
        <w:t xml:space="preserve"> </w:t>
      </w:r>
      <w:r w:rsidR="00CF5CDA" w:rsidRPr="004A00DC">
        <w:t>party</w:t>
      </w:r>
      <w:r w:rsidR="00243908" w:rsidRPr="004A00DC">
        <w:t xml:space="preserve">(ies) </w:t>
      </w:r>
      <w:r w:rsidRPr="004A00DC">
        <w:t xml:space="preserve">believe that </w:t>
      </w:r>
      <w:r w:rsidR="00243908" w:rsidRPr="004A00DC">
        <w:t xml:space="preserve">their </w:t>
      </w:r>
      <w:r w:rsidRPr="004A00DC">
        <w:t xml:space="preserve">interests would be harmed if any of the information </w:t>
      </w:r>
      <w:r w:rsidR="00243908" w:rsidRPr="004A00DC">
        <w:t xml:space="preserve">they </w:t>
      </w:r>
      <w:r w:rsidRPr="004A00DC">
        <w:t xml:space="preserve">are asked to supply were to be published or otherwise disclosed to other parties, </w:t>
      </w:r>
      <w:r w:rsidR="00243908" w:rsidRPr="004A00DC">
        <w:t xml:space="preserve">they </w:t>
      </w:r>
      <w:r w:rsidRPr="004A00DC">
        <w:t>should submit this information separately with each page clearly marked ‘</w:t>
      </w:r>
      <w:r w:rsidR="00504713">
        <w:t>Confidential</w:t>
      </w:r>
      <w:r w:rsidRPr="004A00DC">
        <w:t xml:space="preserve">’. </w:t>
      </w:r>
      <w:r w:rsidR="00243908" w:rsidRPr="004A00DC">
        <w:t xml:space="preserve">The </w:t>
      </w:r>
      <w:r w:rsidR="00CF5CDA" w:rsidRPr="004A00DC">
        <w:t>notifying</w:t>
      </w:r>
      <w:r w:rsidR="00243908" w:rsidRPr="004A00DC">
        <w:t xml:space="preserve"> </w:t>
      </w:r>
      <w:r w:rsidR="00CF5CDA" w:rsidRPr="004A00DC">
        <w:t>party</w:t>
      </w:r>
      <w:r w:rsidR="00243908" w:rsidRPr="004A00DC">
        <w:t xml:space="preserve">(ies) </w:t>
      </w:r>
      <w:r w:rsidRPr="004A00DC">
        <w:t>should also give reasons why this information should not be disclosed or published.</w:t>
      </w:r>
    </w:p>
    <w:p w14:paraId="7A897C29" w14:textId="77777777" w:rsidR="0024597C" w:rsidRPr="004A00DC" w:rsidRDefault="0024597C" w:rsidP="00664BFC">
      <w:pPr>
        <w:pStyle w:val="NumPar1"/>
        <w:numPr>
          <w:ilvl w:val="0"/>
          <w:numId w:val="17"/>
        </w:numPr>
      </w:pPr>
      <w:r w:rsidRPr="004A00DC">
        <w:t>In the case of mergers or acquisitions</w:t>
      </w:r>
      <w:r w:rsidR="00580E7E" w:rsidRPr="004A00DC">
        <w:t xml:space="preserve"> of joint control</w:t>
      </w:r>
      <w:r w:rsidRPr="004A00DC">
        <w:t xml:space="preserve">, or in other cases where the notification is completed by more than one </w:t>
      </w:r>
      <w:r w:rsidR="00B24CFE" w:rsidRPr="00F776AC">
        <w:t>party</w:t>
      </w:r>
      <w:r w:rsidRPr="004A00DC">
        <w:t xml:space="preserve">, business secrets may be submitted under separate cover, and referred to in the notification as an annex. In order for a notification to be considered complete, all such annexes must be included in the notification. </w:t>
      </w:r>
    </w:p>
    <w:p w14:paraId="076D324D" w14:textId="77777777" w:rsidR="0024597C" w:rsidRPr="004A00DC" w:rsidRDefault="0024597C" w:rsidP="00664BFC">
      <w:pPr>
        <w:pStyle w:val="NumPar1"/>
        <w:numPr>
          <w:ilvl w:val="0"/>
          <w:numId w:val="17"/>
        </w:numPr>
      </w:pPr>
      <w:r w:rsidRPr="004A00DC">
        <w:t xml:space="preserve">Any personal data submitted in </w:t>
      </w:r>
      <w:r w:rsidR="00310746" w:rsidRPr="004A00DC">
        <w:t xml:space="preserve">or with </w:t>
      </w:r>
      <w:r w:rsidR="00DA1B40" w:rsidRPr="004A00DC">
        <w:t>a n</w:t>
      </w:r>
      <w:r w:rsidRPr="004A00DC">
        <w:t>otification will be processed in compliance with Regulation (EU) 2018/1725 of the European Parliament and of the Council.</w:t>
      </w:r>
      <w:r w:rsidRPr="004A00DC">
        <w:rPr>
          <w:rStyle w:val="FootnoteReference"/>
        </w:rPr>
        <w:footnoteReference w:id="4"/>
      </w:r>
      <w:r w:rsidRPr="004A00DC">
        <w:t xml:space="preserve">  </w:t>
      </w:r>
    </w:p>
    <w:p w14:paraId="032F5BC3" w14:textId="77777777" w:rsidR="0024597C" w:rsidRPr="004A00DC" w:rsidRDefault="0024597C" w:rsidP="0090532A">
      <w:pPr>
        <w:pStyle w:val="Heading1"/>
        <w:rPr>
          <w:rFonts w:eastAsia="Calibri"/>
          <w:bCs w:val="0"/>
        </w:rPr>
      </w:pPr>
      <w:bookmarkStart w:id="65" w:name="_Toc116375434"/>
      <w:bookmarkStart w:id="66" w:name="_Toc116379462"/>
      <w:bookmarkStart w:id="67" w:name="_Toc116379497"/>
      <w:bookmarkStart w:id="68" w:name="_Toc116390985"/>
      <w:bookmarkStart w:id="69" w:name="_Toc116393185"/>
      <w:bookmarkStart w:id="70" w:name="_Toc120270700"/>
      <w:bookmarkStart w:id="71" w:name="_Toc137138457"/>
      <w:r w:rsidRPr="004A00DC">
        <w:rPr>
          <w:rFonts w:eastAsia="Calibri"/>
        </w:rPr>
        <w:t>Definitions and instructions for the purposes of this Form</w:t>
      </w:r>
      <w:bookmarkEnd w:id="65"/>
      <w:bookmarkEnd w:id="66"/>
      <w:bookmarkEnd w:id="67"/>
      <w:bookmarkEnd w:id="68"/>
      <w:bookmarkEnd w:id="69"/>
      <w:bookmarkEnd w:id="70"/>
      <w:r w:rsidRPr="004A00DC">
        <w:rPr>
          <w:rFonts w:eastAsia="Calibri"/>
          <w:b w:val="0"/>
        </w:rPr>
        <w:t xml:space="preserve"> </w:t>
      </w:r>
      <w:r w:rsidR="00DA1B40" w:rsidRPr="004A00DC">
        <w:rPr>
          <w:rFonts w:eastAsia="Calibri"/>
          <w:bCs w:val="0"/>
        </w:rPr>
        <w:t>FS-CO</w:t>
      </w:r>
      <w:bookmarkEnd w:id="71"/>
    </w:p>
    <w:p w14:paraId="4AE00CA0" w14:textId="77777777" w:rsidR="0024597C" w:rsidRPr="004A00DC" w:rsidRDefault="0024597C" w:rsidP="00664BFC">
      <w:pPr>
        <w:pStyle w:val="NumPar1"/>
        <w:numPr>
          <w:ilvl w:val="0"/>
          <w:numId w:val="17"/>
        </w:numPr>
      </w:pPr>
      <w:r w:rsidRPr="004A00DC">
        <w:t>For the purposes of this Annex, the following definitions apply:</w:t>
      </w:r>
    </w:p>
    <w:p w14:paraId="1051263B" w14:textId="77777777" w:rsidR="0024597C" w:rsidRPr="004A00DC" w:rsidRDefault="0024597C" w:rsidP="00664BFC">
      <w:pPr>
        <w:pStyle w:val="Point1letter"/>
        <w:numPr>
          <w:ilvl w:val="3"/>
          <w:numId w:val="21"/>
        </w:numPr>
      </w:pPr>
      <w:r w:rsidRPr="004A00DC">
        <w:t xml:space="preserve">‘Notifying party(ies)’: in accordance with Article 21(3) of </w:t>
      </w:r>
      <w:r w:rsidR="00D22160" w:rsidRPr="004A00DC">
        <w:t>Regulation (EU) 2022/2560</w:t>
      </w:r>
      <w:r w:rsidRPr="004A00DC">
        <w:t>, in the case of a merger, this term refers to all the parties to the merger or, in the case of an acquisition</w:t>
      </w:r>
      <w:r w:rsidR="00580E7E" w:rsidRPr="004A00DC">
        <w:t xml:space="preserve"> of control</w:t>
      </w:r>
      <w:r w:rsidRPr="004A00DC">
        <w:t>, to all the undertakings or persons acquiring sole or joint control of the whole or parts of one or more undertakings</w:t>
      </w:r>
      <w:r w:rsidR="00464BFF">
        <w:t>.</w:t>
      </w:r>
    </w:p>
    <w:p w14:paraId="14345038" w14:textId="77777777" w:rsidR="0024597C" w:rsidRPr="004A00DC" w:rsidRDefault="0024597C" w:rsidP="0090532A">
      <w:pPr>
        <w:pStyle w:val="Point1letter"/>
      </w:pPr>
      <w:r w:rsidRPr="004A00DC">
        <w:t>‘Target(s)’: refers to all undertakings or parts of an undertaking in which a controlling interest is being acquired</w:t>
      </w:r>
      <w:r w:rsidR="00645F56" w:rsidRPr="00F776AC">
        <w:t xml:space="preserve"> </w:t>
      </w:r>
      <w:r w:rsidR="003D6C76" w:rsidRPr="00F776AC">
        <w:t>(</w:t>
      </w:r>
      <w:r w:rsidR="00645F56" w:rsidRPr="004A00DC">
        <w:t>including a joint venture</w:t>
      </w:r>
      <w:r w:rsidR="003D6C76" w:rsidRPr="00F776AC">
        <w:t>)</w:t>
      </w:r>
      <w:r w:rsidRPr="004A00DC">
        <w:t xml:space="preserve"> or which is the subject of a public bid. This term does not include the seller(s)</w:t>
      </w:r>
      <w:r w:rsidR="00464BFF">
        <w:t>.</w:t>
      </w:r>
    </w:p>
    <w:p w14:paraId="35F64352" w14:textId="77777777" w:rsidR="0024597C" w:rsidRPr="004A00DC" w:rsidRDefault="0024597C" w:rsidP="0090532A">
      <w:pPr>
        <w:pStyle w:val="Point1letter"/>
      </w:pPr>
      <w:r w:rsidRPr="004A00DC">
        <w:lastRenderedPageBreak/>
        <w:t xml:space="preserve">‘Party/parties to the concentration’: the </w:t>
      </w:r>
      <w:r w:rsidR="00CF5CDA" w:rsidRPr="004A00DC">
        <w:t>notifying</w:t>
      </w:r>
      <w:r w:rsidRPr="004A00DC">
        <w:t xml:space="preserve"> party(ies) as defined in (a) and the </w:t>
      </w:r>
      <w:r w:rsidR="00CF5CDA" w:rsidRPr="004A00DC">
        <w:t>target</w:t>
      </w:r>
      <w:r w:rsidRPr="004A00DC">
        <w:t xml:space="preserve"> as defined in (b</w:t>
      </w:r>
      <w:r w:rsidR="00F33C7A" w:rsidRPr="004A00DC">
        <w:t>).</w:t>
      </w:r>
    </w:p>
    <w:p w14:paraId="43816580" w14:textId="77777777" w:rsidR="0024597C" w:rsidRPr="004A00DC" w:rsidRDefault="0024597C" w:rsidP="00664BFC">
      <w:pPr>
        <w:pStyle w:val="NumPar1"/>
        <w:numPr>
          <w:ilvl w:val="0"/>
          <w:numId w:val="17"/>
        </w:numPr>
      </w:pPr>
      <w:r w:rsidRPr="004A00DC">
        <w:t>Unless otherwise specified:</w:t>
      </w:r>
    </w:p>
    <w:p w14:paraId="561FA8A1" w14:textId="77777777" w:rsidR="0024597C" w:rsidRPr="004A00DC" w:rsidRDefault="0024597C" w:rsidP="009749A4">
      <w:pPr>
        <w:pStyle w:val="Point0letter"/>
        <w:numPr>
          <w:ilvl w:val="1"/>
          <w:numId w:val="8"/>
        </w:numPr>
        <w:tabs>
          <w:tab w:val="clear" w:pos="850"/>
          <w:tab w:val="num" w:pos="1418"/>
        </w:tabs>
        <w:ind w:left="1418" w:hanging="567"/>
      </w:pPr>
      <w:r w:rsidRPr="004A00DC">
        <w:t>The term ‘</w:t>
      </w:r>
      <w:r w:rsidR="00CF5CDA" w:rsidRPr="004A00DC">
        <w:t>notifying</w:t>
      </w:r>
      <w:r w:rsidRPr="004A00DC">
        <w:t xml:space="preserve"> party(ies)’ include</w:t>
      </w:r>
      <w:r w:rsidR="0081266B" w:rsidRPr="004A00DC">
        <w:t>s</w:t>
      </w:r>
      <w:r w:rsidR="00B37823">
        <w:t>, (i)</w:t>
      </w:r>
      <w:r w:rsidRPr="004A00DC">
        <w:t xml:space="preserve"> all </w:t>
      </w:r>
      <w:r w:rsidR="00F8262A" w:rsidRPr="004A00DC">
        <w:t xml:space="preserve">the </w:t>
      </w:r>
      <w:r w:rsidR="00667CD7" w:rsidRPr="004A00DC">
        <w:t xml:space="preserve">undertakings </w:t>
      </w:r>
      <w:r w:rsidRPr="004A00DC">
        <w:t>that are solely or jointly, directly or indirectly</w:t>
      </w:r>
      <w:r w:rsidR="00F8262A" w:rsidRPr="004A00DC">
        <w:t>,</w:t>
      </w:r>
      <w:r w:rsidRPr="004A00DC">
        <w:t xml:space="preserve"> controlled by the ‘</w:t>
      </w:r>
      <w:r w:rsidR="00CF5CDA" w:rsidRPr="004A00DC">
        <w:t>notifying</w:t>
      </w:r>
      <w:r w:rsidRPr="004A00DC">
        <w:t xml:space="preserve"> party(ies)’ </w:t>
      </w:r>
      <w:r w:rsidR="00310746" w:rsidRPr="004A00DC">
        <w:t>in accordance with</w:t>
      </w:r>
      <w:r w:rsidRPr="004A00DC">
        <w:t xml:space="preserve"> Article 20</w:t>
      </w:r>
      <w:r w:rsidR="00352300" w:rsidRPr="004A00DC">
        <w:t>(5) and 20(6)</w:t>
      </w:r>
      <w:r w:rsidRPr="004A00DC">
        <w:t xml:space="preserve"> of </w:t>
      </w:r>
      <w:r w:rsidR="00D22160" w:rsidRPr="004A00DC">
        <w:rPr>
          <w:lang w:val="en-AU"/>
        </w:rPr>
        <w:t>Regulation (EU) 2022/2560</w:t>
      </w:r>
      <w:r w:rsidR="00B37823">
        <w:rPr>
          <w:lang w:val="en-AU"/>
        </w:rPr>
        <w:t>,</w:t>
      </w:r>
      <w:r w:rsidR="00F8262A" w:rsidRPr="004A00DC">
        <w:rPr>
          <w:lang w:val="en-AU"/>
        </w:rPr>
        <w:t xml:space="preserve"> </w:t>
      </w:r>
      <w:r w:rsidR="00B37823">
        <w:rPr>
          <w:lang w:val="en-AU"/>
        </w:rPr>
        <w:t xml:space="preserve">(ii) </w:t>
      </w:r>
      <w:r w:rsidR="00F8262A" w:rsidRPr="004A00DC">
        <w:t xml:space="preserve">all the </w:t>
      </w:r>
      <w:r w:rsidR="00667CD7" w:rsidRPr="004A00DC">
        <w:t xml:space="preserve">undertakings or </w:t>
      </w:r>
      <w:r w:rsidR="00684E70" w:rsidRPr="004A00DC">
        <w:t xml:space="preserve">persons </w:t>
      </w:r>
      <w:r w:rsidR="00F8262A" w:rsidRPr="004A00DC">
        <w:t>that solely or jointly, directly or indirectly, control the ‘notifying party(ies)’</w:t>
      </w:r>
      <w:r w:rsidR="00B37823">
        <w:t>,</w:t>
      </w:r>
      <w:r w:rsidR="00F8262A" w:rsidRPr="004A00DC">
        <w:t xml:space="preserve"> and </w:t>
      </w:r>
      <w:r w:rsidR="00B37823">
        <w:t xml:space="preserve">(iii) </w:t>
      </w:r>
      <w:r w:rsidR="00F8262A" w:rsidRPr="004A00DC">
        <w:t xml:space="preserve">the </w:t>
      </w:r>
      <w:r w:rsidR="00667CD7" w:rsidRPr="004A00DC">
        <w:t xml:space="preserve">undertakings </w:t>
      </w:r>
      <w:r w:rsidR="00F8262A" w:rsidRPr="004A00DC">
        <w:t xml:space="preserve">controlled by the </w:t>
      </w:r>
      <w:r w:rsidR="00B37823">
        <w:t>undertakings referred in point (ii</w:t>
      </w:r>
      <w:r w:rsidR="00F8262A" w:rsidRPr="004A00DC">
        <w:t>)</w:t>
      </w:r>
      <w:r w:rsidR="00464BFF">
        <w:t>.</w:t>
      </w:r>
      <w:r w:rsidRPr="004A00DC" w:rsidDel="00AD7EE4">
        <w:t xml:space="preserve"> </w:t>
      </w:r>
    </w:p>
    <w:p w14:paraId="17950D1F" w14:textId="77777777" w:rsidR="0024597C" w:rsidRPr="004A00DC" w:rsidRDefault="0024597C" w:rsidP="009749A4">
      <w:pPr>
        <w:pStyle w:val="Point0letter"/>
        <w:numPr>
          <w:ilvl w:val="1"/>
          <w:numId w:val="8"/>
        </w:numPr>
        <w:tabs>
          <w:tab w:val="clear" w:pos="850"/>
          <w:tab w:val="num" w:pos="1418"/>
        </w:tabs>
        <w:ind w:left="1418" w:hanging="567"/>
      </w:pPr>
      <w:r w:rsidRPr="004A00DC">
        <w:t>The term</w:t>
      </w:r>
      <w:r w:rsidRPr="004A00DC" w:rsidDel="001D114E">
        <w:t xml:space="preserve"> </w:t>
      </w:r>
      <w:r w:rsidRPr="004A00DC">
        <w:t>‘</w:t>
      </w:r>
      <w:r w:rsidR="00CF5CDA" w:rsidRPr="004A00DC">
        <w:t>target</w:t>
      </w:r>
      <w:r w:rsidRPr="004A00DC">
        <w:t xml:space="preserve">(s)’ includes all the </w:t>
      </w:r>
      <w:r w:rsidR="00667CD7" w:rsidRPr="004A00DC">
        <w:t xml:space="preserve">undertakings </w:t>
      </w:r>
      <w:r w:rsidRPr="004A00DC">
        <w:t>that are solely or jointly, directly or indirectly controlled by the ‘</w:t>
      </w:r>
      <w:r w:rsidR="00CF5CDA" w:rsidRPr="004A00DC">
        <w:t>target</w:t>
      </w:r>
      <w:r w:rsidRPr="004A00DC">
        <w:t xml:space="preserve">(s)’ </w:t>
      </w:r>
      <w:r w:rsidR="00310746" w:rsidRPr="004A00DC">
        <w:t xml:space="preserve">in accordance with </w:t>
      </w:r>
      <w:r w:rsidR="00352300" w:rsidRPr="004A00DC">
        <w:t xml:space="preserve">Article 20(5) and 20(6) of </w:t>
      </w:r>
      <w:r w:rsidR="00D22160" w:rsidRPr="004A00DC">
        <w:rPr>
          <w:lang w:val="en-AU"/>
        </w:rPr>
        <w:t>Regulation (EU) 2022/2560</w:t>
      </w:r>
      <w:r w:rsidRPr="004A00DC">
        <w:rPr>
          <w:lang w:val="en-AU"/>
        </w:rPr>
        <w:t xml:space="preserve">. Conversely, this term does not include </w:t>
      </w:r>
      <w:r w:rsidR="00667CD7" w:rsidRPr="004A00DC">
        <w:rPr>
          <w:lang w:val="en-AU"/>
        </w:rPr>
        <w:t xml:space="preserve">undertakings and </w:t>
      </w:r>
      <w:r w:rsidR="00684E70" w:rsidRPr="004A00DC">
        <w:rPr>
          <w:lang w:val="en-AU"/>
        </w:rPr>
        <w:t>persons</w:t>
      </w:r>
      <w:r w:rsidRPr="004A00DC">
        <w:rPr>
          <w:lang w:val="en-AU"/>
        </w:rPr>
        <w:t xml:space="preserve"> that will no longer control, solely or jointly, directly or indirectly, the </w:t>
      </w:r>
      <w:r w:rsidRPr="004A00DC" w:rsidDel="001D114E">
        <w:rPr>
          <w:lang w:val="en-AU"/>
        </w:rPr>
        <w:t>‘</w:t>
      </w:r>
      <w:r w:rsidR="00CF5CDA" w:rsidRPr="004A00DC">
        <w:rPr>
          <w:lang w:val="en-AU"/>
        </w:rPr>
        <w:t>target</w:t>
      </w:r>
      <w:r w:rsidRPr="004A00DC">
        <w:rPr>
          <w:lang w:val="en-AU"/>
        </w:rPr>
        <w:t xml:space="preserve">(s)’ once the </w:t>
      </w:r>
      <w:r w:rsidR="00B6236A" w:rsidRPr="004A00DC">
        <w:rPr>
          <w:lang w:val="en-AU"/>
        </w:rPr>
        <w:t>concentration has been</w:t>
      </w:r>
      <w:r w:rsidRPr="004A00DC">
        <w:rPr>
          <w:lang w:val="en-AU"/>
        </w:rPr>
        <w:t xml:space="preserve"> implemented (e.g. the sellers in the case of an acquisition</w:t>
      </w:r>
      <w:r w:rsidR="00580E7E" w:rsidRPr="004A00DC">
        <w:rPr>
          <w:lang w:val="en-AU"/>
        </w:rPr>
        <w:t xml:space="preserve"> of control</w:t>
      </w:r>
      <w:r w:rsidRPr="004A00DC">
        <w:rPr>
          <w:lang w:val="en-AU"/>
        </w:rPr>
        <w:t>).</w:t>
      </w:r>
    </w:p>
    <w:p w14:paraId="4C250F90" w14:textId="77777777" w:rsidR="0024597C" w:rsidRPr="004A00DC" w:rsidRDefault="007828B1" w:rsidP="00664BFC">
      <w:pPr>
        <w:pStyle w:val="NumPar1"/>
        <w:numPr>
          <w:ilvl w:val="0"/>
          <w:numId w:val="17"/>
        </w:numPr>
      </w:pPr>
      <w:r>
        <w:t xml:space="preserve">Any </w:t>
      </w:r>
      <w:r w:rsidR="0024597C" w:rsidRPr="004A00DC">
        <w:t>financial data requested must be provided in euro at the average exchange rates prevailing for the years or other periods in question.</w:t>
      </w:r>
    </w:p>
    <w:p w14:paraId="44D2F515" w14:textId="77777777" w:rsidR="00393D58" w:rsidRPr="004A00DC" w:rsidRDefault="00393D58">
      <w:pPr>
        <w:spacing w:before="0" w:after="200" w:line="276" w:lineRule="auto"/>
        <w:jc w:val="left"/>
        <w:rPr>
          <w:rFonts w:eastAsiaTheme="majorEastAsia"/>
          <w:b/>
          <w:bCs/>
          <w:smallCaps/>
          <w:szCs w:val="28"/>
        </w:rPr>
      </w:pPr>
      <w:bookmarkStart w:id="72" w:name="_Toc116379463"/>
      <w:bookmarkStart w:id="73" w:name="_Toc116379498"/>
      <w:bookmarkStart w:id="74" w:name="_Toc116390986"/>
      <w:bookmarkStart w:id="75" w:name="_Toc116393186"/>
      <w:bookmarkEnd w:id="0"/>
      <w:bookmarkEnd w:id="1"/>
      <w:r w:rsidRPr="004A00DC">
        <w:br w:type="page"/>
      </w:r>
    </w:p>
    <w:p w14:paraId="6C110470" w14:textId="77777777" w:rsidR="0024597C" w:rsidRPr="004A00DC" w:rsidRDefault="00E674C5" w:rsidP="00DE39E3">
      <w:pPr>
        <w:pStyle w:val="Heading1"/>
        <w:keepLines/>
        <w:numPr>
          <w:ilvl w:val="0"/>
          <w:numId w:val="16"/>
        </w:numPr>
        <w:adjustRightInd w:val="0"/>
        <w:snapToGrid w:val="0"/>
        <w:spacing w:before="0" w:after="0" w:line="276" w:lineRule="auto"/>
        <w:jc w:val="center"/>
      </w:pPr>
      <w:bookmarkStart w:id="76" w:name="_Toc137138458"/>
      <w:r w:rsidRPr="004A00DC">
        <w:lastRenderedPageBreak/>
        <w:t>SECTION</w:t>
      </w:r>
      <w:r w:rsidR="00393D58" w:rsidRPr="004A00DC">
        <w:t xml:space="preserve"> 1</w:t>
      </w:r>
      <w:r w:rsidRPr="004A00DC">
        <w:t xml:space="preserve">: </w:t>
      </w:r>
      <w:r w:rsidR="0024597C" w:rsidRPr="004A00DC">
        <w:t>Description of the concentration</w:t>
      </w:r>
      <w:bookmarkEnd w:id="76"/>
      <w:r w:rsidR="0024597C" w:rsidRPr="004A00DC">
        <w:t xml:space="preserve"> </w:t>
      </w:r>
      <w:bookmarkEnd w:id="72"/>
      <w:bookmarkEnd w:id="73"/>
      <w:bookmarkEnd w:id="74"/>
      <w:bookmarkEnd w:id="75"/>
    </w:p>
    <w:p w14:paraId="63E42669" w14:textId="77777777" w:rsidR="0024597C" w:rsidRPr="004A00DC" w:rsidRDefault="0024597C" w:rsidP="0024597C">
      <w:pPr>
        <w:jc w:val="center"/>
        <w:rPr>
          <w:i/>
        </w:rPr>
      </w:pPr>
    </w:p>
    <w:p w14:paraId="42A26F5F" w14:textId="77777777" w:rsidR="0024597C" w:rsidRPr="004A00DC" w:rsidRDefault="0024597C" w:rsidP="00DE39E3">
      <w:pPr>
        <w:pStyle w:val="QFormCO"/>
        <w:numPr>
          <w:ilvl w:val="1"/>
          <w:numId w:val="16"/>
        </w:numPr>
        <w:tabs>
          <w:tab w:val="left" w:pos="567"/>
        </w:tabs>
        <w:ind w:left="567" w:hanging="567"/>
        <w:rPr>
          <w:b w:val="0"/>
          <w:sz w:val="24"/>
        </w:rPr>
      </w:pPr>
      <w:r w:rsidRPr="004A00DC">
        <w:rPr>
          <w:b w:val="0"/>
          <w:sz w:val="24"/>
        </w:rPr>
        <w:t xml:space="preserve">Provide an executive summary of the concentration, specifying the </w:t>
      </w:r>
      <w:r w:rsidR="00CF5CDA" w:rsidRPr="004A00DC">
        <w:rPr>
          <w:b w:val="0"/>
          <w:sz w:val="24"/>
        </w:rPr>
        <w:t>parties</w:t>
      </w:r>
      <w:r w:rsidRPr="004A00DC">
        <w:rPr>
          <w:b w:val="0"/>
          <w:sz w:val="24"/>
        </w:rPr>
        <w:t xml:space="preserve"> to the concentration, the acquisition process (e.g. whether the </w:t>
      </w:r>
      <w:r w:rsidR="00CF5CDA" w:rsidRPr="004A00DC">
        <w:rPr>
          <w:b w:val="0"/>
          <w:sz w:val="24"/>
        </w:rPr>
        <w:t>notifying</w:t>
      </w:r>
      <w:r w:rsidRPr="004A00DC">
        <w:rPr>
          <w:b w:val="0"/>
          <w:sz w:val="24"/>
        </w:rPr>
        <w:t xml:space="preserve"> party(ies) was (were) selected following a competitive process), the nature of the concentration (e.g. merger, acquisition</w:t>
      </w:r>
      <w:r w:rsidR="00580E7E" w:rsidRPr="004A00DC">
        <w:rPr>
          <w:b w:val="0"/>
          <w:sz w:val="24"/>
        </w:rPr>
        <w:t xml:space="preserve"> of joint or sole control</w:t>
      </w:r>
      <w:r w:rsidRPr="004A00DC">
        <w:rPr>
          <w:b w:val="0"/>
          <w:sz w:val="24"/>
        </w:rPr>
        <w:t xml:space="preserve">, or </w:t>
      </w:r>
      <w:r w:rsidR="00580E7E" w:rsidRPr="004A00DC">
        <w:rPr>
          <w:b w:val="0"/>
          <w:sz w:val="24"/>
        </w:rPr>
        <w:t xml:space="preserve">creation of a </w:t>
      </w:r>
      <w:r w:rsidRPr="004A00DC">
        <w:rPr>
          <w:b w:val="0"/>
          <w:sz w:val="24"/>
        </w:rPr>
        <w:t xml:space="preserve">joint venture), the strategic and economic rationale of the concentration, </w:t>
      </w:r>
      <w:r w:rsidR="00B6236A" w:rsidRPr="004A00DC">
        <w:rPr>
          <w:b w:val="0"/>
          <w:sz w:val="24"/>
        </w:rPr>
        <w:t xml:space="preserve">and </w:t>
      </w:r>
      <w:r w:rsidRPr="004A00DC">
        <w:rPr>
          <w:b w:val="0"/>
          <w:sz w:val="24"/>
        </w:rPr>
        <w:t xml:space="preserve">the activities of the </w:t>
      </w:r>
      <w:r w:rsidR="00CF5CDA" w:rsidRPr="004A00DC">
        <w:rPr>
          <w:b w:val="0"/>
          <w:sz w:val="24"/>
        </w:rPr>
        <w:t>parties</w:t>
      </w:r>
      <w:r w:rsidRPr="004A00DC">
        <w:rPr>
          <w:b w:val="0"/>
          <w:sz w:val="24"/>
        </w:rPr>
        <w:t xml:space="preserve"> to the concentration.</w:t>
      </w:r>
    </w:p>
    <w:p w14:paraId="6C97788F" w14:textId="77777777" w:rsidR="006D1461" w:rsidRPr="004A00DC" w:rsidRDefault="006D1461" w:rsidP="009B1BB9">
      <w:pPr>
        <w:pStyle w:val="QFormCO"/>
        <w:tabs>
          <w:tab w:val="left" w:pos="567"/>
        </w:tabs>
        <w:ind w:left="567" w:firstLine="0"/>
        <w:rPr>
          <w:b w:val="0"/>
          <w:szCs w:val="22"/>
        </w:rPr>
      </w:pPr>
    </w:p>
    <w:p w14:paraId="09F8F91E" w14:textId="77777777" w:rsidR="0024597C" w:rsidRPr="004A00DC" w:rsidRDefault="0024597C" w:rsidP="0024597C">
      <w:pPr>
        <w:jc w:val="left"/>
        <w:rPr>
          <w:bCs/>
          <w:caps/>
        </w:rPr>
      </w:pPr>
      <w:r w:rsidRPr="004A00DC">
        <w:br w:type="page"/>
      </w:r>
    </w:p>
    <w:p w14:paraId="2F79AE6B" w14:textId="77777777" w:rsidR="0024597C" w:rsidRPr="004A00DC" w:rsidRDefault="00E674C5" w:rsidP="00DE39E3">
      <w:pPr>
        <w:pStyle w:val="Heading1"/>
        <w:keepLines/>
        <w:numPr>
          <w:ilvl w:val="0"/>
          <w:numId w:val="16"/>
        </w:numPr>
        <w:adjustRightInd w:val="0"/>
        <w:snapToGrid w:val="0"/>
        <w:spacing w:before="0" w:after="0" w:line="276" w:lineRule="auto"/>
        <w:jc w:val="center"/>
      </w:pPr>
      <w:bookmarkStart w:id="77" w:name="_Toc464208194"/>
      <w:bookmarkStart w:id="78" w:name="_Toc38802123"/>
      <w:bookmarkStart w:id="79" w:name="_Toc137138459"/>
      <w:r w:rsidRPr="004A00DC">
        <w:lastRenderedPageBreak/>
        <w:t>SECTION</w:t>
      </w:r>
      <w:r w:rsidR="00393D58" w:rsidRPr="004A00DC">
        <w:t xml:space="preserve"> 2</w:t>
      </w:r>
      <w:r w:rsidRPr="004A00DC">
        <w:t xml:space="preserve">: </w:t>
      </w:r>
      <w:bookmarkStart w:id="80" w:name="_Toc116379464"/>
      <w:bookmarkStart w:id="81" w:name="_Toc116379499"/>
      <w:bookmarkStart w:id="82" w:name="_Toc116390987"/>
      <w:bookmarkStart w:id="83" w:name="_Toc116393187"/>
      <w:r w:rsidR="0024597C" w:rsidRPr="004A00DC">
        <w:t>Information about the parties</w:t>
      </w:r>
      <w:bookmarkEnd w:id="77"/>
      <w:bookmarkEnd w:id="78"/>
      <w:bookmarkEnd w:id="79"/>
      <w:bookmarkEnd w:id="80"/>
      <w:bookmarkEnd w:id="81"/>
      <w:bookmarkEnd w:id="82"/>
      <w:bookmarkEnd w:id="83"/>
    </w:p>
    <w:p w14:paraId="6A251363" w14:textId="77777777" w:rsidR="0024597C" w:rsidRPr="004A00DC" w:rsidRDefault="0024597C" w:rsidP="00DE39E3">
      <w:pPr>
        <w:jc w:val="center"/>
      </w:pPr>
    </w:p>
    <w:p w14:paraId="2B65B8F9" w14:textId="77777777" w:rsidR="0024597C" w:rsidRPr="004A00DC" w:rsidRDefault="0024597C" w:rsidP="00DE39E3">
      <w:pPr>
        <w:pStyle w:val="Heading2"/>
        <w:numPr>
          <w:ilvl w:val="1"/>
          <w:numId w:val="16"/>
        </w:numPr>
        <w:rPr>
          <w:b w:val="0"/>
          <w:szCs w:val="24"/>
        </w:rPr>
      </w:pPr>
      <w:bookmarkStart w:id="84" w:name="_Toc126054216"/>
      <w:r w:rsidRPr="004A00DC">
        <w:rPr>
          <w:b w:val="0"/>
          <w:szCs w:val="24"/>
        </w:rPr>
        <w:t xml:space="preserve">Information on the </w:t>
      </w:r>
      <w:r w:rsidR="00CF5CDA" w:rsidRPr="004A00DC">
        <w:rPr>
          <w:b w:val="0"/>
          <w:szCs w:val="24"/>
        </w:rPr>
        <w:t>p</w:t>
      </w:r>
      <w:r w:rsidRPr="004A00DC">
        <w:rPr>
          <w:b w:val="0"/>
          <w:szCs w:val="24"/>
        </w:rPr>
        <w:t>arties to the concentration.</w:t>
      </w:r>
      <w:bookmarkEnd w:id="84"/>
    </w:p>
    <w:p w14:paraId="7875F388" w14:textId="77777777" w:rsidR="00F72229" w:rsidRPr="004A00DC" w:rsidRDefault="0024597C" w:rsidP="00E674C5">
      <w:pPr>
        <w:pStyle w:val="QFormCO"/>
        <w:ind w:left="697" w:firstLine="153"/>
        <w:rPr>
          <w:b w:val="0"/>
          <w:sz w:val="24"/>
        </w:rPr>
      </w:pPr>
      <w:r w:rsidRPr="004A00DC">
        <w:rPr>
          <w:b w:val="0"/>
          <w:sz w:val="24"/>
        </w:rPr>
        <w:t xml:space="preserve">For each </w:t>
      </w:r>
      <w:r w:rsidR="00CF5CDA" w:rsidRPr="004A00DC">
        <w:rPr>
          <w:b w:val="0"/>
          <w:sz w:val="24"/>
        </w:rPr>
        <w:t>p</w:t>
      </w:r>
      <w:r w:rsidRPr="004A00DC">
        <w:rPr>
          <w:b w:val="0"/>
          <w:sz w:val="24"/>
        </w:rPr>
        <w:t>arty to the concentration provide:</w:t>
      </w:r>
    </w:p>
    <w:p w14:paraId="600CA8C2" w14:textId="77777777" w:rsidR="0024597C" w:rsidRPr="004A00DC" w:rsidRDefault="00A244E6" w:rsidP="00DE39E3">
      <w:pPr>
        <w:pStyle w:val="Heading3"/>
        <w:keepNext w:val="0"/>
        <w:numPr>
          <w:ilvl w:val="2"/>
          <w:numId w:val="16"/>
        </w:numPr>
        <w:ind w:left="1701"/>
        <w:rPr>
          <w:i w:val="0"/>
          <w:szCs w:val="24"/>
        </w:rPr>
      </w:pPr>
      <w:bookmarkStart w:id="85" w:name="_Toc126054217"/>
      <w:r w:rsidRPr="004A00DC">
        <w:rPr>
          <w:i w:val="0"/>
          <w:szCs w:val="24"/>
        </w:rPr>
        <w:t xml:space="preserve">the </w:t>
      </w:r>
      <w:r w:rsidR="0024597C" w:rsidRPr="004A00DC">
        <w:rPr>
          <w:i w:val="0"/>
          <w:szCs w:val="24"/>
        </w:rPr>
        <w:t>name of</w:t>
      </w:r>
      <w:r w:rsidRPr="004A00DC">
        <w:rPr>
          <w:i w:val="0"/>
          <w:szCs w:val="24"/>
        </w:rPr>
        <w:t xml:space="preserve"> the</w:t>
      </w:r>
      <w:r w:rsidR="0024597C" w:rsidRPr="004A00DC">
        <w:rPr>
          <w:i w:val="0"/>
          <w:szCs w:val="24"/>
        </w:rPr>
        <w:t xml:space="preserve"> undertaking</w:t>
      </w:r>
      <w:r w:rsidR="007828B1">
        <w:rPr>
          <w:i w:val="0"/>
          <w:szCs w:val="24"/>
        </w:rPr>
        <w:t xml:space="preserve"> (t</w:t>
      </w:r>
      <w:r w:rsidR="007828B1" w:rsidRPr="004A00DC">
        <w:rPr>
          <w:i w:val="0"/>
          <w:szCs w:val="24"/>
        </w:rPr>
        <w:t xml:space="preserve">he name of the </w:t>
      </w:r>
      <w:r w:rsidR="007828B1">
        <w:rPr>
          <w:i w:val="0"/>
          <w:szCs w:val="24"/>
        </w:rPr>
        <w:t xml:space="preserve">undertaking </w:t>
      </w:r>
      <w:r w:rsidR="007828B1" w:rsidRPr="004A00DC">
        <w:rPr>
          <w:i w:val="0"/>
          <w:szCs w:val="24"/>
        </w:rPr>
        <w:t xml:space="preserve">shall also be submitted in </w:t>
      </w:r>
      <w:r w:rsidR="007828B1">
        <w:rPr>
          <w:i w:val="0"/>
          <w:szCs w:val="24"/>
        </w:rPr>
        <w:t xml:space="preserve">its </w:t>
      </w:r>
      <w:r w:rsidR="007828B1" w:rsidRPr="004A00DC">
        <w:rPr>
          <w:i w:val="0"/>
          <w:szCs w:val="24"/>
        </w:rPr>
        <w:t>original language</w:t>
      </w:r>
      <w:r w:rsidR="007828B1">
        <w:rPr>
          <w:i w:val="0"/>
          <w:szCs w:val="24"/>
        </w:rPr>
        <w:t>)</w:t>
      </w:r>
      <w:r w:rsidR="0024597C" w:rsidRPr="004A00DC">
        <w:rPr>
          <w:i w:val="0"/>
          <w:szCs w:val="24"/>
        </w:rPr>
        <w:t>;</w:t>
      </w:r>
      <w:bookmarkEnd w:id="85"/>
    </w:p>
    <w:p w14:paraId="60B2FA29" w14:textId="77777777" w:rsidR="00DA2716" w:rsidRPr="004A00DC" w:rsidRDefault="00A244E6" w:rsidP="00DE39E3">
      <w:pPr>
        <w:pStyle w:val="Heading3"/>
        <w:keepNext w:val="0"/>
        <w:numPr>
          <w:ilvl w:val="2"/>
          <w:numId w:val="16"/>
        </w:numPr>
        <w:ind w:left="1701"/>
        <w:rPr>
          <w:i w:val="0"/>
          <w:szCs w:val="24"/>
        </w:rPr>
      </w:pPr>
      <w:bookmarkStart w:id="86" w:name="_Toc126054218"/>
      <w:r w:rsidRPr="004A00DC">
        <w:rPr>
          <w:i w:val="0"/>
          <w:szCs w:val="24"/>
        </w:rPr>
        <w:t xml:space="preserve">its </w:t>
      </w:r>
      <w:r w:rsidR="00DA2716" w:rsidRPr="004A00DC">
        <w:rPr>
          <w:i w:val="0"/>
          <w:szCs w:val="24"/>
        </w:rPr>
        <w:t>role in the concentration (merging party/acquiring party/target/</w:t>
      </w:r>
      <w:r w:rsidR="00AA285D" w:rsidRPr="004A00DC">
        <w:rPr>
          <w:i w:val="0"/>
          <w:szCs w:val="24"/>
        </w:rPr>
        <w:t>newly</w:t>
      </w:r>
      <w:r w:rsidR="00DA2716" w:rsidRPr="004A00DC">
        <w:rPr>
          <w:i w:val="0"/>
          <w:szCs w:val="24"/>
        </w:rPr>
        <w:t xml:space="preserve"> created joint venture); </w:t>
      </w:r>
    </w:p>
    <w:p w14:paraId="4D33CF02" w14:textId="77777777" w:rsidR="0024597C" w:rsidRPr="004A00DC" w:rsidRDefault="00A244E6" w:rsidP="00DE39E3">
      <w:pPr>
        <w:pStyle w:val="Heading3"/>
        <w:keepNext w:val="0"/>
        <w:numPr>
          <w:ilvl w:val="2"/>
          <w:numId w:val="16"/>
        </w:numPr>
        <w:ind w:left="1701"/>
        <w:rPr>
          <w:i w:val="0"/>
          <w:szCs w:val="24"/>
        </w:rPr>
      </w:pPr>
      <w:r w:rsidRPr="004A00DC">
        <w:rPr>
          <w:i w:val="0"/>
          <w:szCs w:val="24"/>
        </w:rPr>
        <w:t xml:space="preserve">the </w:t>
      </w:r>
      <w:r w:rsidR="0024597C" w:rsidRPr="004A00DC">
        <w:rPr>
          <w:i w:val="0"/>
          <w:szCs w:val="24"/>
        </w:rPr>
        <w:t>name, address, telephone number and e-mail address of, and position held by, the appropriate contact person; the address given must be an address for service to which documents and, in particular, Commission decisions and other procedural documents may be notified, and the contact person given must be deemed to be authorised to accept service;</w:t>
      </w:r>
      <w:bookmarkEnd w:id="86"/>
    </w:p>
    <w:p w14:paraId="579970F1" w14:textId="77777777" w:rsidR="0024597C" w:rsidRPr="004A00DC" w:rsidRDefault="0024597C" w:rsidP="00DE39E3">
      <w:pPr>
        <w:pStyle w:val="Heading3"/>
        <w:keepNext w:val="0"/>
        <w:numPr>
          <w:ilvl w:val="2"/>
          <w:numId w:val="16"/>
        </w:numPr>
        <w:ind w:left="1701"/>
        <w:rPr>
          <w:i w:val="0"/>
          <w:szCs w:val="24"/>
        </w:rPr>
      </w:pPr>
      <w:bookmarkStart w:id="87" w:name="_Toc126054219"/>
      <w:r w:rsidRPr="004A00DC">
        <w:rPr>
          <w:i w:val="0"/>
          <w:szCs w:val="24"/>
        </w:rPr>
        <w:t>if one or more authorised external representatives of the undertaking are appointed, the representative or representatives to which documents and, in particular, Commission decisions and other procedural documents may be notified:</w:t>
      </w:r>
      <w:bookmarkEnd w:id="87"/>
    </w:p>
    <w:p w14:paraId="348EB900" w14:textId="77777777" w:rsidR="0024597C" w:rsidRPr="004A00DC" w:rsidRDefault="00A244E6" w:rsidP="00DE39E3">
      <w:pPr>
        <w:pStyle w:val="QFormCO"/>
        <w:numPr>
          <w:ilvl w:val="3"/>
          <w:numId w:val="16"/>
        </w:numPr>
        <w:tabs>
          <w:tab w:val="clear" w:pos="850"/>
          <w:tab w:val="num" w:pos="2552"/>
        </w:tabs>
        <w:ind w:left="2552" w:hanging="851"/>
        <w:rPr>
          <w:b w:val="0"/>
          <w:sz w:val="24"/>
        </w:rPr>
      </w:pPr>
      <w:r w:rsidRPr="004A00DC">
        <w:rPr>
          <w:b w:val="0"/>
          <w:sz w:val="24"/>
        </w:rPr>
        <w:t xml:space="preserve">the </w:t>
      </w:r>
      <w:r w:rsidR="0024597C" w:rsidRPr="004A00DC">
        <w:rPr>
          <w:b w:val="0"/>
          <w:sz w:val="24"/>
        </w:rPr>
        <w:t>name, address, telephone number and e-mail address of, and position held by, each representative; and</w:t>
      </w:r>
    </w:p>
    <w:p w14:paraId="625BFA9B" w14:textId="77777777" w:rsidR="0024597C" w:rsidRPr="004A00DC" w:rsidRDefault="0024597C" w:rsidP="00DE39E3">
      <w:pPr>
        <w:pStyle w:val="QFormCO"/>
        <w:numPr>
          <w:ilvl w:val="3"/>
          <w:numId w:val="16"/>
        </w:numPr>
        <w:tabs>
          <w:tab w:val="clear" w:pos="850"/>
          <w:tab w:val="num" w:pos="2552"/>
        </w:tabs>
        <w:ind w:left="2552" w:hanging="851"/>
        <w:rPr>
          <w:b w:val="0"/>
          <w:sz w:val="24"/>
        </w:rPr>
      </w:pPr>
      <w:r w:rsidRPr="004A00DC">
        <w:rPr>
          <w:b w:val="0"/>
          <w:sz w:val="24"/>
        </w:rPr>
        <w:t xml:space="preserve">the written proof that each representative is authorised to act for the </w:t>
      </w:r>
      <w:r w:rsidR="006D3813" w:rsidRPr="004A00DC">
        <w:rPr>
          <w:b w:val="0"/>
          <w:sz w:val="24"/>
        </w:rPr>
        <w:t xml:space="preserve">party </w:t>
      </w:r>
      <w:r w:rsidRPr="004A00DC">
        <w:rPr>
          <w:b w:val="0"/>
          <w:sz w:val="24"/>
        </w:rPr>
        <w:t xml:space="preserve">to the concentration </w:t>
      </w:r>
      <w:r w:rsidR="006D3813" w:rsidRPr="004A00DC">
        <w:rPr>
          <w:b w:val="0"/>
          <w:sz w:val="24"/>
        </w:rPr>
        <w:t xml:space="preserve">in question </w:t>
      </w:r>
      <w:r w:rsidRPr="004A00DC">
        <w:rPr>
          <w:b w:val="0"/>
          <w:sz w:val="24"/>
        </w:rPr>
        <w:t>(based on the model Power of Attorney available on DG Competition’s website).</w:t>
      </w:r>
    </w:p>
    <w:p w14:paraId="7DAA02B1"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Nature of </w:t>
      </w:r>
      <w:r w:rsidR="005271A2" w:rsidRPr="004A00DC">
        <w:rPr>
          <w:b w:val="0"/>
          <w:sz w:val="24"/>
        </w:rPr>
        <w:t xml:space="preserve">each </w:t>
      </w:r>
      <w:r w:rsidRPr="004A00DC">
        <w:rPr>
          <w:b w:val="0"/>
          <w:sz w:val="24"/>
        </w:rPr>
        <w:t>part</w:t>
      </w:r>
      <w:r w:rsidR="005271A2" w:rsidRPr="004A00DC">
        <w:rPr>
          <w:b w:val="0"/>
          <w:sz w:val="24"/>
        </w:rPr>
        <w:t>y</w:t>
      </w:r>
      <w:r w:rsidRPr="004A00DC">
        <w:rPr>
          <w:b w:val="0"/>
          <w:sz w:val="24"/>
        </w:rPr>
        <w:t>’</w:t>
      </w:r>
      <w:r w:rsidR="005271A2" w:rsidRPr="004A00DC">
        <w:rPr>
          <w:b w:val="0"/>
          <w:sz w:val="24"/>
        </w:rPr>
        <w:t>s</w:t>
      </w:r>
      <w:r w:rsidRPr="004A00DC">
        <w:rPr>
          <w:b w:val="0"/>
          <w:sz w:val="24"/>
        </w:rPr>
        <w:t xml:space="preserve"> business. </w:t>
      </w:r>
    </w:p>
    <w:p w14:paraId="7E364033" w14:textId="77777777" w:rsidR="0024597C" w:rsidRPr="004A00DC" w:rsidRDefault="0024597C" w:rsidP="0024597C">
      <w:pPr>
        <w:pStyle w:val="QFormCO"/>
        <w:ind w:left="567" w:firstLine="0"/>
        <w:rPr>
          <w:b w:val="0"/>
          <w:sz w:val="24"/>
        </w:rPr>
      </w:pPr>
      <w:r w:rsidRPr="004A00DC">
        <w:rPr>
          <w:b w:val="0"/>
          <w:sz w:val="24"/>
        </w:rPr>
        <w:t xml:space="preserve">For each </w:t>
      </w:r>
      <w:r w:rsidR="00CF5CDA" w:rsidRPr="004A00DC">
        <w:rPr>
          <w:b w:val="0"/>
          <w:sz w:val="24"/>
        </w:rPr>
        <w:t>p</w:t>
      </w:r>
      <w:r w:rsidRPr="004A00DC">
        <w:rPr>
          <w:b w:val="0"/>
          <w:sz w:val="24"/>
        </w:rPr>
        <w:t xml:space="preserve">arty to the concentration, describe the nature of the undertaking’s business. </w:t>
      </w:r>
    </w:p>
    <w:p w14:paraId="0249E722" w14:textId="77777777" w:rsidR="00E674C5" w:rsidRPr="004A00DC" w:rsidRDefault="00E674C5">
      <w:pPr>
        <w:spacing w:before="0" w:after="200" w:line="276" w:lineRule="auto"/>
        <w:jc w:val="left"/>
        <w:rPr>
          <w:rFonts w:eastAsia="Times New Roman"/>
          <w:szCs w:val="24"/>
          <w:lang w:eastAsia="fr-FR"/>
        </w:rPr>
      </w:pPr>
      <w:r w:rsidRPr="004A00DC">
        <w:rPr>
          <w:b/>
        </w:rPr>
        <w:br w:type="page"/>
      </w:r>
    </w:p>
    <w:p w14:paraId="6834A78A" w14:textId="77777777" w:rsidR="0024597C" w:rsidRPr="004A00DC" w:rsidRDefault="00E674C5" w:rsidP="00DE39E3">
      <w:pPr>
        <w:pStyle w:val="Heading1"/>
        <w:numPr>
          <w:ilvl w:val="0"/>
          <w:numId w:val="16"/>
        </w:numPr>
        <w:jc w:val="center"/>
      </w:pPr>
      <w:bookmarkStart w:id="88" w:name="_Toc464208195"/>
      <w:bookmarkStart w:id="89" w:name="_Toc38802124"/>
      <w:bookmarkStart w:id="90" w:name="_Toc137138460"/>
      <w:r w:rsidRPr="004A00DC">
        <w:lastRenderedPageBreak/>
        <w:t>SECTION</w:t>
      </w:r>
      <w:r w:rsidR="00393D58" w:rsidRPr="004A00DC">
        <w:t xml:space="preserve"> 3</w:t>
      </w:r>
      <w:r w:rsidRPr="004A00DC">
        <w:t xml:space="preserve">: </w:t>
      </w:r>
      <w:bookmarkStart w:id="91" w:name="_Toc116379465"/>
      <w:bookmarkStart w:id="92" w:name="_Toc116379500"/>
      <w:bookmarkStart w:id="93" w:name="_Toc116390988"/>
      <w:bookmarkStart w:id="94" w:name="_Toc116393188"/>
      <w:r w:rsidR="0024597C" w:rsidRPr="004A00DC">
        <w:t>Details of the concentration, ownership and control</w:t>
      </w:r>
      <w:bookmarkEnd w:id="88"/>
      <w:bookmarkEnd w:id="89"/>
      <w:bookmarkEnd w:id="90"/>
      <w:bookmarkEnd w:id="91"/>
      <w:bookmarkEnd w:id="92"/>
      <w:bookmarkEnd w:id="93"/>
      <w:bookmarkEnd w:id="94"/>
    </w:p>
    <w:p w14:paraId="470C4F12" w14:textId="77777777" w:rsidR="0024597C" w:rsidRPr="004A00DC" w:rsidRDefault="0024597C" w:rsidP="0024597C">
      <w:pPr>
        <w:jc w:val="center"/>
      </w:pPr>
    </w:p>
    <w:p w14:paraId="3E4252A3" w14:textId="77777777" w:rsidR="0024597C" w:rsidRPr="004A00DC" w:rsidRDefault="0024597C" w:rsidP="0024597C">
      <w:pPr>
        <w:pStyle w:val="QFormCO"/>
        <w:ind w:left="0" w:firstLine="0"/>
        <w:rPr>
          <w:b w:val="0"/>
          <w:sz w:val="24"/>
        </w:rPr>
      </w:pPr>
      <w:r w:rsidRPr="004A00DC">
        <w:rPr>
          <w:b w:val="0"/>
          <w:sz w:val="24"/>
        </w:rPr>
        <w:t xml:space="preserve">The information sought in this section may be illustrated by the use of organisation charts or diagrams to show the structure of ownership and control of the </w:t>
      </w:r>
      <w:r w:rsidR="00310746" w:rsidRPr="004A00DC">
        <w:rPr>
          <w:b w:val="0"/>
          <w:sz w:val="24"/>
        </w:rPr>
        <w:t>parties to the concentration</w:t>
      </w:r>
      <w:r w:rsidRPr="004A00DC">
        <w:rPr>
          <w:b w:val="0"/>
          <w:sz w:val="24"/>
        </w:rPr>
        <w:t xml:space="preserve"> before and after completion of the concentration.</w:t>
      </w:r>
    </w:p>
    <w:p w14:paraId="1168FCAD"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Describe the nature of the concentration being notified by reference to the relevant criteria of </w:t>
      </w:r>
      <w:r w:rsidR="00D22160" w:rsidRPr="004A00DC">
        <w:rPr>
          <w:b w:val="0"/>
          <w:sz w:val="24"/>
        </w:rPr>
        <w:t>Regulation (EU) 2022/2560</w:t>
      </w:r>
      <w:r w:rsidRPr="004A00DC">
        <w:rPr>
          <w:b w:val="0"/>
          <w:sz w:val="24"/>
        </w:rPr>
        <w:t>:</w:t>
      </w:r>
    </w:p>
    <w:p w14:paraId="03B23AF0" w14:textId="77777777" w:rsidR="0024597C" w:rsidRPr="004A00DC" w:rsidRDefault="00464BFF" w:rsidP="0024597C">
      <w:pPr>
        <w:pStyle w:val="111QFormCO"/>
        <w:ind w:hanging="873"/>
        <w:rPr>
          <w:b w:val="0"/>
          <w:sz w:val="24"/>
        </w:rPr>
      </w:pPr>
      <w:r>
        <w:rPr>
          <w:b w:val="0"/>
          <w:sz w:val="24"/>
        </w:rPr>
        <w:t>I</w:t>
      </w:r>
      <w:r w:rsidR="0024597C" w:rsidRPr="004A00DC">
        <w:rPr>
          <w:b w:val="0"/>
          <w:sz w:val="24"/>
        </w:rPr>
        <w:t xml:space="preserve">dentify the undertakings or persons that ultimately solely or jointly control the </w:t>
      </w:r>
      <w:r w:rsidR="00CF5CDA" w:rsidRPr="004A00DC">
        <w:rPr>
          <w:b w:val="0"/>
          <w:sz w:val="24"/>
        </w:rPr>
        <w:t>notifying</w:t>
      </w:r>
      <w:r w:rsidR="0024597C" w:rsidRPr="004A00DC">
        <w:rPr>
          <w:b w:val="0"/>
          <w:sz w:val="24"/>
        </w:rPr>
        <w:t xml:space="preserve"> party(ies), directly or indirectly, and describe the structure of ownership and control of the </w:t>
      </w:r>
      <w:r w:rsidR="00310746" w:rsidRPr="004A00DC">
        <w:rPr>
          <w:b w:val="0"/>
          <w:sz w:val="24"/>
        </w:rPr>
        <w:t xml:space="preserve">parties to the concentration </w:t>
      </w:r>
      <w:r w:rsidR="0024597C" w:rsidRPr="004A00DC">
        <w:rPr>
          <w:b w:val="0"/>
          <w:sz w:val="24"/>
        </w:rPr>
        <w:t>before the completion of the concentration</w:t>
      </w:r>
      <w:r>
        <w:rPr>
          <w:b w:val="0"/>
          <w:sz w:val="24"/>
        </w:rPr>
        <w:t>.</w:t>
      </w:r>
    </w:p>
    <w:p w14:paraId="678BC49B" w14:textId="77777777" w:rsidR="0024597C" w:rsidRPr="004A00DC" w:rsidRDefault="00464BFF" w:rsidP="0024597C">
      <w:pPr>
        <w:pStyle w:val="111QFormCO"/>
        <w:ind w:hanging="873"/>
        <w:rPr>
          <w:b w:val="0"/>
          <w:sz w:val="24"/>
        </w:rPr>
      </w:pPr>
      <w:r>
        <w:rPr>
          <w:b w:val="0"/>
          <w:sz w:val="24"/>
        </w:rPr>
        <w:t>E</w:t>
      </w:r>
      <w:r w:rsidR="0024597C" w:rsidRPr="004A00DC">
        <w:rPr>
          <w:b w:val="0"/>
          <w:sz w:val="24"/>
        </w:rPr>
        <w:t xml:space="preserve">xplain whether the proposed concentration is: </w:t>
      </w:r>
    </w:p>
    <w:p w14:paraId="780249B8" w14:textId="77777777" w:rsidR="0024597C" w:rsidRPr="004A00DC" w:rsidRDefault="0024597C" w:rsidP="009749A4">
      <w:pPr>
        <w:pStyle w:val="QFormCO"/>
        <w:numPr>
          <w:ilvl w:val="0"/>
          <w:numId w:val="4"/>
        </w:numPr>
        <w:ind w:left="2268" w:hanging="850"/>
        <w:rPr>
          <w:b w:val="0"/>
          <w:sz w:val="24"/>
        </w:rPr>
      </w:pPr>
      <w:r w:rsidRPr="004A00DC">
        <w:rPr>
          <w:b w:val="0"/>
          <w:sz w:val="24"/>
        </w:rPr>
        <w:t>a merger</w:t>
      </w:r>
      <w:r w:rsidR="00184C7C" w:rsidRPr="004A00DC">
        <w:rPr>
          <w:b w:val="0"/>
          <w:sz w:val="24"/>
        </w:rPr>
        <w:t xml:space="preserve"> within the meaning of Article 20(1)</w:t>
      </w:r>
      <w:r w:rsidR="00A615A9" w:rsidRPr="004A00DC">
        <w:rPr>
          <w:b w:val="0"/>
          <w:sz w:val="24"/>
        </w:rPr>
        <w:t xml:space="preserve">, point </w:t>
      </w:r>
      <w:r w:rsidR="00184C7C" w:rsidRPr="004A00DC">
        <w:rPr>
          <w:b w:val="0"/>
          <w:sz w:val="24"/>
        </w:rPr>
        <w:t xml:space="preserve">(a) of </w:t>
      </w:r>
      <w:r w:rsidR="00D22160" w:rsidRPr="004A00DC">
        <w:rPr>
          <w:b w:val="0"/>
          <w:sz w:val="24"/>
        </w:rPr>
        <w:t>Regulation (EU) 2022/2560</w:t>
      </w:r>
      <w:r w:rsidR="004A00DC">
        <w:rPr>
          <w:b w:val="0"/>
          <w:sz w:val="24"/>
        </w:rPr>
        <w:t>;</w:t>
      </w:r>
      <w:r w:rsidRPr="004A00DC">
        <w:rPr>
          <w:b w:val="0"/>
          <w:sz w:val="24"/>
        </w:rPr>
        <w:t xml:space="preserve"> </w:t>
      </w:r>
    </w:p>
    <w:p w14:paraId="0AD308C4" w14:textId="77777777" w:rsidR="0024597C" w:rsidRPr="004A00DC" w:rsidRDefault="0024597C" w:rsidP="009749A4">
      <w:pPr>
        <w:pStyle w:val="QFormCO"/>
        <w:numPr>
          <w:ilvl w:val="0"/>
          <w:numId w:val="4"/>
        </w:numPr>
        <w:ind w:left="2268" w:hanging="850"/>
        <w:rPr>
          <w:b w:val="0"/>
          <w:sz w:val="24"/>
        </w:rPr>
      </w:pPr>
      <w:r w:rsidRPr="004A00DC">
        <w:rPr>
          <w:b w:val="0"/>
          <w:sz w:val="24"/>
        </w:rPr>
        <w:t>an acquisition of sole or joint control</w:t>
      </w:r>
      <w:r w:rsidR="00976CB6" w:rsidRPr="004A00DC">
        <w:rPr>
          <w:b w:val="0"/>
          <w:sz w:val="24"/>
        </w:rPr>
        <w:t xml:space="preserve"> within the meaning of Article 20(1)</w:t>
      </w:r>
      <w:r w:rsidR="00A615A9" w:rsidRPr="004A00DC">
        <w:rPr>
          <w:b w:val="0"/>
          <w:sz w:val="24"/>
        </w:rPr>
        <w:t xml:space="preserve">, point </w:t>
      </w:r>
      <w:r w:rsidR="00976CB6" w:rsidRPr="004A00DC">
        <w:rPr>
          <w:b w:val="0"/>
          <w:sz w:val="24"/>
        </w:rPr>
        <w:t xml:space="preserve">(b) of </w:t>
      </w:r>
      <w:r w:rsidR="00D22160" w:rsidRPr="004A00DC">
        <w:rPr>
          <w:b w:val="0"/>
          <w:sz w:val="24"/>
        </w:rPr>
        <w:t>Regulation (EU) 2022/2560</w:t>
      </w:r>
      <w:r w:rsidR="004A00DC">
        <w:rPr>
          <w:b w:val="0"/>
          <w:sz w:val="24"/>
        </w:rPr>
        <w:t>;</w:t>
      </w:r>
      <w:r w:rsidRPr="004A00DC">
        <w:rPr>
          <w:b w:val="0"/>
          <w:sz w:val="24"/>
        </w:rPr>
        <w:t xml:space="preserve"> or </w:t>
      </w:r>
    </w:p>
    <w:p w14:paraId="5D03F07D" w14:textId="77777777" w:rsidR="0024597C" w:rsidRPr="004A00DC" w:rsidRDefault="0024597C" w:rsidP="009749A4">
      <w:pPr>
        <w:pStyle w:val="QFormCO"/>
        <w:numPr>
          <w:ilvl w:val="0"/>
          <w:numId w:val="4"/>
        </w:numPr>
        <w:ind w:left="2268" w:hanging="850"/>
        <w:rPr>
          <w:b w:val="0"/>
          <w:sz w:val="24"/>
        </w:rPr>
      </w:pPr>
      <w:r w:rsidRPr="004A00DC">
        <w:rPr>
          <w:b w:val="0"/>
          <w:sz w:val="24"/>
        </w:rPr>
        <w:t xml:space="preserve">the </w:t>
      </w:r>
      <w:r w:rsidR="00580E7E" w:rsidRPr="004A00DC">
        <w:rPr>
          <w:b w:val="0"/>
          <w:sz w:val="24"/>
        </w:rPr>
        <w:t xml:space="preserve">creation </w:t>
      </w:r>
      <w:r w:rsidRPr="004A00DC">
        <w:rPr>
          <w:b w:val="0"/>
          <w:sz w:val="24"/>
        </w:rPr>
        <w:t xml:space="preserve">of a joint venture within the meaning of Article </w:t>
      </w:r>
      <w:r w:rsidR="0089102F" w:rsidRPr="004A00DC">
        <w:rPr>
          <w:b w:val="0"/>
          <w:sz w:val="24"/>
        </w:rPr>
        <w:t>20</w:t>
      </w:r>
      <w:r w:rsidRPr="004A00DC">
        <w:rPr>
          <w:b w:val="0"/>
          <w:sz w:val="24"/>
        </w:rPr>
        <w:t xml:space="preserve">(2) of </w:t>
      </w:r>
      <w:r w:rsidR="00D22160" w:rsidRPr="004A00DC">
        <w:rPr>
          <w:b w:val="0"/>
          <w:sz w:val="24"/>
        </w:rPr>
        <w:t>Regulation (EU) 2022/2560</w:t>
      </w:r>
      <w:r w:rsidRPr="004A00DC">
        <w:rPr>
          <w:b w:val="0"/>
          <w:sz w:val="24"/>
        </w:rPr>
        <w:t>.</w:t>
      </w:r>
    </w:p>
    <w:p w14:paraId="7B2DC878" w14:textId="77777777" w:rsidR="0024597C" w:rsidRPr="004A00DC" w:rsidRDefault="00464BFF" w:rsidP="0024597C">
      <w:pPr>
        <w:pStyle w:val="111QFormCO"/>
        <w:ind w:hanging="873"/>
        <w:rPr>
          <w:b w:val="0"/>
          <w:sz w:val="24"/>
        </w:rPr>
      </w:pPr>
      <w:r>
        <w:rPr>
          <w:b w:val="0"/>
          <w:sz w:val="24"/>
        </w:rPr>
        <w:t>E</w:t>
      </w:r>
      <w:r w:rsidR="0024597C" w:rsidRPr="004A00DC">
        <w:rPr>
          <w:b w:val="0"/>
          <w:sz w:val="24"/>
        </w:rPr>
        <w:t>xplain how the concentration will be implemented (for example by conclusion of an agreement, by the launch of a public bid, etc.)</w:t>
      </w:r>
      <w:r>
        <w:rPr>
          <w:b w:val="0"/>
          <w:sz w:val="24"/>
        </w:rPr>
        <w:t>.</w:t>
      </w:r>
    </w:p>
    <w:p w14:paraId="2670945D" w14:textId="77777777" w:rsidR="0024597C" w:rsidRPr="004A00DC" w:rsidRDefault="00464BFF" w:rsidP="0024597C">
      <w:pPr>
        <w:pStyle w:val="111QFormCO"/>
        <w:ind w:hanging="873"/>
        <w:rPr>
          <w:b w:val="0"/>
          <w:sz w:val="24"/>
        </w:rPr>
      </w:pPr>
      <w:r>
        <w:rPr>
          <w:b w:val="0"/>
          <w:sz w:val="24"/>
        </w:rPr>
        <w:t>B</w:t>
      </w:r>
      <w:r w:rsidR="0024597C" w:rsidRPr="004A00DC">
        <w:rPr>
          <w:b w:val="0"/>
          <w:sz w:val="24"/>
        </w:rPr>
        <w:t xml:space="preserve">y reference to Article </w:t>
      </w:r>
      <w:r w:rsidR="0089102F" w:rsidRPr="004A00DC">
        <w:rPr>
          <w:b w:val="0"/>
          <w:sz w:val="24"/>
        </w:rPr>
        <w:t xml:space="preserve">21 </w:t>
      </w:r>
      <w:r w:rsidR="0024597C" w:rsidRPr="004A00DC">
        <w:rPr>
          <w:b w:val="0"/>
          <w:sz w:val="24"/>
        </w:rPr>
        <w:t xml:space="preserve">of </w:t>
      </w:r>
      <w:r w:rsidR="00D22160" w:rsidRPr="004A00DC">
        <w:rPr>
          <w:b w:val="0"/>
          <w:sz w:val="24"/>
        </w:rPr>
        <w:t>Regulation (EU) 2022/2560</w:t>
      </w:r>
      <w:r w:rsidR="0024597C" w:rsidRPr="004A00DC">
        <w:rPr>
          <w:b w:val="0"/>
          <w:sz w:val="24"/>
        </w:rPr>
        <w:t xml:space="preserve"> explain which of the following have taken place at the time of notification: </w:t>
      </w:r>
    </w:p>
    <w:p w14:paraId="47F8757F" w14:textId="77777777" w:rsidR="0024597C" w:rsidRPr="004A00DC" w:rsidRDefault="00464BFF" w:rsidP="009749A4">
      <w:pPr>
        <w:pStyle w:val="QFormCO"/>
        <w:numPr>
          <w:ilvl w:val="0"/>
          <w:numId w:val="5"/>
        </w:numPr>
        <w:ind w:left="2268" w:hanging="850"/>
        <w:rPr>
          <w:b w:val="0"/>
          <w:sz w:val="24"/>
        </w:rPr>
      </w:pPr>
      <w:r>
        <w:rPr>
          <w:b w:val="0"/>
          <w:sz w:val="24"/>
        </w:rPr>
        <w:t>A</w:t>
      </w:r>
      <w:r w:rsidR="0024597C" w:rsidRPr="004A00DC">
        <w:rPr>
          <w:b w:val="0"/>
          <w:sz w:val="24"/>
        </w:rPr>
        <w:t>n agreement has been concluded</w:t>
      </w:r>
      <w:r>
        <w:rPr>
          <w:b w:val="0"/>
          <w:sz w:val="24"/>
        </w:rPr>
        <w:t>.</w:t>
      </w:r>
      <w:r w:rsidR="0024597C" w:rsidRPr="004A00DC">
        <w:rPr>
          <w:b w:val="0"/>
          <w:sz w:val="24"/>
        </w:rPr>
        <w:t xml:space="preserve"> </w:t>
      </w:r>
    </w:p>
    <w:p w14:paraId="21C06E71" w14:textId="77777777" w:rsidR="0024597C" w:rsidRPr="004A00DC" w:rsidRDefault="00464BFF" w:rsidP="009749A4">
      <w:pPr>
        <w:pStyle w:val="QFormCO"/>
        <w:numPr>
          <w:ilvl w:val="0"/>
          <w:numId w:val="5"/>
        </w:numPr>
        <w:ind w:left="2268" w:hanging="850"/>
        <w:rPr>
          <w:b w:val="0"/>
          <w:sz w:val="24"/>
        </w:rPr>
      </w:pPr>
      <w:r>
        <w:rPr>
          <w:b w:val="0"/>
          <w:sz w:val="24"/>
        </w:rPr>
        <w:t>A</w:t>
      </w:r>
      <w:r w:rsidR="0024597C" w:rsidRPr="004A00DC">
        <w:rPr>
          <w:b w:val="0"/>
          <w:sz w:val="24"/>
        </w:rPr>
        <w:t xml:space="preserve"> controlling interest has been acquired</w:t>
      </w:r>
      <w:r>
        <w:rPr>
          <w:b w:val="0"/>
          <w:sz w:val="24"/>
        </w:rPr>
        <w:t>.</w:t>
      </w:r>
      <w:r w:rsidR="0024597C" w:rsidRPr="004A00DC">
        <w:rPr>
          <w:b w:val="0"/>
          <w:sz w:val="24"/>
        </w:rPr>
        <w:t xml:space="preserve"> </w:t>
      </w:r>
    </w:p>
    <w:p w14:paraId="6E59AEB4" w14:textId="77777777" w:rsidR="0024597C" w:rsidRPr="004A00DC" w:rsidRDefault="00464BFF" w:rsidP="009749A4">
      <w:pPr>
        <w:pStyle w:val="QFormCO"/>
        <w:numPr>
          <w:ilvl w:val="0"/>
          <w:numId w:val="5"/>
        </w:numPr>
        <w:ind w:left="2268" w:hanging="850"/>
        <w:rPr>
          <w:b w:val="0"/>
          <w:sz w:val="24"/>
        </w:rPr>
      </w:pPr>
      <w:r>
        <w:rPr>
          <w:b w:val="0"/>
          <w:sz w:val="24"/>
        </w:rPr>
        <w:t>A</w:t>
      </w:r>
      <w:r w:rsidR="0024597C" w:rsidRPr="004A00DC">
        <w:rPr>
          <w:b w:val="0"/>
          <w:sz w:val="24"/>
        </w:rPr>
        <w:t xml:space="preserve"> public bid or the intention to launch a public bid has been announced</w:t>
      </w:r>
      <w:r w:rsidR="004A00DC">
        <w:rPr>
          <w:b w:val="0"/>
          <w:sz w:val="24"/>
        </w:rPr>
        <w:t>;</w:t>
      </w:r>
      <w:r w:rsidR="0024597C" w:rsidRPr="004A00DC">
        <w:rPr>
          <w:b w:val="0"/>
          <w:sz w:val="24"/>
        </w:rPr>
        <w:t xml:space="preserve"> or </w:t>
      </w:r>
    </w:p>
    <w:p w14:paraId="01901E70" w14:textId="77777777" w:rsidR="0024597C" w:rsidRPr="004A00DC" w:rsidRDefault="00464BFF" w:rsidP="009749A4">
      <w:pPr>
        <w:pStyle w:val="QFormCO"/>
        <w:numPr>
          <w:ilvl w:val="0"/>
          <w:numId w:val="5"/>
        </w:numPr>
        <w:ind w:left="2268" w:hanging="850"/>
        <w:rPr>
          <w:b w:val="0"/>
          <w:sz w:val="24"/>
        </w:rPr>
      </w:pPr>
      <w:r>
        <w:rPr>
          <w:b w:val="0"/>
          <w:sz w:val="24"/>
        </w:rPr>
        <w:t>T</w:t>
      </w:r>
      <w:r w:rsidR="0024597C" w:rsidRPr="004A00DC">
        <w:rPr>
          <w:b w:val="0"/>
          <w:sz w:val="24"/>
        </w:rPr>
        <w:t xml:space="preserve">he </w:t>
      </w:r>
      <w:r w:rsidR="00CF5CDA" w:rsidRPr="004A00DC">
        <w:rPr>
          <w:b w:val="0"/>
          <w:sz w:val="24"/>
        </w:rPr>
        <w:t>notifying</w:t>
      </w:r>
      <w:r w:rsidR="0024597C" w:rsidRPr="004A00DC">
        <w:rPr>
          <w:b w:val="0"/>
          <w:sz w:val="24"/>
        </w:rPr>
        <w:t xml:space="preserve"> party(ies) and the sellers (as the case may be) have demonstrated a good faith intention to conclude an agreement</w:t>
      </w:r>
      <w:r>
        <w:rPr>
          <w:b w:val="0"/>
          <w:sz w:val="24"/>
        </w:rPr>
        <w:t>.</w:t>
      </w:r>
    </w:p>
    <w:p w14:paraId="10EC69A9" w14:textId="77777777" w:rsidR="0024597C" w:rsidRPr="004A00DC" w:rsidRDefault="00464BFF" w:rsidP="0024597C">
      <w:pPr>
        <w:pStyle w:val="111QFormCO"/>
        <w:ind w:hanging="873"/>
        <w:rPr>
          <w:b w:val="0"/>
          <w:sz w:val="24"/>
        </w:rPr>
      </w:pPr>
      <w:r>
        <w:rPr>
          <w:b w:val="0"/>
          <w:sz w:val="24"/>
        </w:rPr>
        <w:t>I</w:t>
      </w:r>
      <w:r w:rsidR="0024597C" w:rsidRPr="004A00DC">
        <w:rPr>
          <w:b w:val="0"/>
          <w:sz w:val="24"/>
        </w:rPr>
        <w:t>ndicate the expected date of any major events designed to bring about the completion of the concentration</w:t>
      </w:r>
      <w:r>
        <w:rPr>
          <w:b w:val="0"/>
          <w:sz w:val="24"/>
        </w:rPr>
        <w:t>.</w:t>
      </w:r>
    </w:p>
    <w:p w14:paraId="589E29FF" w14:textId="77777777" w:rsidR="0024597C" w:rsidRPr="004A00DC" w:rsidRDefault="00464BFF" w:rsidP="0024597C">
      <w:pPr>
        <w:pStyle w:val="111QFormCO"/>
        <w:ind w:hanging="873"/>
        <w:rPr>
          <w:b w:val="0"/>
          <w:sz w:val="24"/>
        </w:rPr>
      </w:pPr>
      <w:r>
        <w:rPr>
          <w:b w:val="0"/>
          <w:sz w:val="24"/>
        </w:rPr>
        <w:t>E</w:t>
      </w:r>
      <w:r w:rsidR="0024597C" w:rsidRPr="004A00DC">
        <w:rPr>
          <w:b w:val="0"/>
          <w:sz w:val="24"/>
        </w:rPr>
        <w:t xml:space="preserve">xplain the structure of ownership and control of the </w:t>
      </w:r>
      <w:r w:rsidR="00CF5CDA" w:rsidRPr="004A00DC">
        <w:rPr>
          <w:b w:val="0"/>
          <w:sz w:val="24"/>
        </w:rPr>
        <w:t>target</w:t>
      </w:r>
      <w:r w:rsidR="00550AC5" w:rsidRPr="004A00DC">
        <w:rPr>
          <w:b w:val="0"/>
          <w:sz w:val="24"/>
        </w:rPr>
        <w:t xml:space="preserve"> or </w:t>
      </w:r>
      <w:r w:rsidR="00310746" w:rsidRPr="004A00DC">
        <w:rPr>
          <w:b w:val="0"/>
          <w:sz w:val="24"/>
        </w:rPr>
        <w:t xml:space="preserve">the </w:t>
      </w:r>
      <w:r w:rsidR="00667CD7" w:rsidRPr="004A00DC">
        <w:rPr>
          <w:b w:val="0"/>
          <w:sz w:val="24"/>
        </w:rPr>
        <w:t xml:space="preserve">undertaking </w:t>
      </w:r>
      <w:r w:rsidR="00310746" w:rsidRPr="004A00DC">
        <w:rPr>
          <w:b w:val="0"/>
          <w:sz w:val="24"/>
        </w:rPr>
        <w:t>resulting from the concentration</w:t>
      </w:r>
      <w:r w:rsidR="0024597C" w:rsidRPr="004A00DC">
        <w:rPr>
          <w:b w:val="0"/>
          <w:sz w:val="24"/>
        </w:rPr>
        <w:t>.</w:t>
      </w:r>
    </w:p>
    <w:p w14:paraId="46BE0A6B" w14:textId="77777777" w:rsidR="0024597C" w:rsidRPr="004A00DC" w:rsidRDefault="0024597C" w:rsidP="00DE39E3">
      <w:pPr>
        <w:pStyle w:val="QFormCO"/>
        <w:numPr>
          <w:ilvl w:val="1"/>
          <w:numId w:val="16"/>
        </w:numPr>
        <w:ind w:left="567" w:hanging="567"/>
        <w:rPr>
          <w:b w:val="0"/>
          <w:sz w:val="24"/>
        </w:rPr>
      </w:pPr>
      <w:r w:rsidRPr="004A00DC">
        <w:rPr>
          <w:b w:val="0"/>
          <w:sz w:val="24"/>
        </w:rPr>
        <w:t>Describe the economic rationale of the concentration.</w:t>
      </w:r>
    </w:p>
    <w:p w14:paraId="03A286E3" w14:textId="77777777" w:rsidR="0024597C" w:rsidRPr="004A00DC" w:rsidRDefault="0024597C" w:rsidP="00DE39E3">
      <w:pPr>
        <w:pStyle w:val="QFormCO"/>
        <w:numPr>
          <w:ilvl w:val="1"/>
          <w:numId w:val="16"/>
        </w:numPr>
        <w:ind w:left="567" w:hanging="567"/>
        <w:rPr>
          <w:b w:val="0"/>
          <w:sz w:val="24"/>
        </w:rPr>
      </w:pPr>
      <w:r w:rsidRPr="004A00DC">
        <w:rPr>
          <w:b w:val="0"/>
          <w:sz w:val="24"/>
        </w:rPr>
        <w:lastRenderedPageBreak/>
        <w:t xml:space="preserve">State the value of the transaction (the purchase price or the value of all the assets involved, as </w:t>
      </w:r>
      <w:r w:rsidR="00A615A9" w:rsidRPr="004A00DC">
        <w:rPr>
          <w:b w:val="0"/>
          <w:sz w:val="24"/>
        </w:rPr>
        <w:t>applicable</w:t>
      </w:r>
      <w:r w:rsidRPr="004A00DC">
        <w:rPr>
          <w:b w:val="0"/>
          <w:sz w:val="24"/>
        </w:rPr>
        <w:t xml:space="preserve">); specify whether this is paid in the form of equity, cash, or other assets. </w:t>
      </w:r>
      <w:r w:rsidR="008724B4" w:rsidRPr="004A00DC">
        <w:rPr>
          <w:b w:val="0"/>
          <w:sz w:val="24"/>
        </w:rPr>
        <w:t>A</w:t>
      </w:r>
      <w:r w:rsidRPr="004A00DC">
        <w:rPr>
          <w:b w:val="0"/>
          <w:sz w:val="24"/>
        </w:rPr>
        <w:t xml:space="preserve">lso indicate the enterprise value of the </w:t>
      </w:r>
      <w:r w:rsidR="00CF5CDA" w:rsidRPr="004A00DC">
        <w:rPr>
          <w:b w:val="0"/>
          <w:sz w:val="24"/>
        </w:rPr>
        <w:t>target</w:t>
      </w:r>
      <w:r w:rsidR="00813F5B" w:rsidRPr="004A00DC">
        <w:rPr>
          <w:b w:val="0"/>
          <w:sz w:val="24"/>
        </w:rPr>
        <w:t xml:space="preserve"> and explain how this enterprise value has been calculated</w:t>
      </w:r>
      <w:r w:rsidR="00813F5B" w:rsidRPr="004A00DC">
        <w:rPr>
          <w:rStyle w:val="FootnoteReference"/>
          <w:sz w:val="24"/>
        </w:rPr>
        <w:footnoteReference w:id="5"/>
      </w:r>
      <w:r w:rsidRPr="004A00DC">
        <w:rPr>
          <w:b w:val="0"/>
          <w:sz w:val="24"/>
        </w:rPr>
        <w:t xml:space="preserve">. </w:t>
      </w:r>
    </w:p>
    <w:p w14:paraId="0D1D680B"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List all the sources of finance (debt, equity, cash, assets, etc.) used to fund the transaction. </w:t>
      </w:r>
    </w:p>
    <w:p w14:paraId="3C2D1C9A" w14:textId="77777777" w:rsidR="0024597C" w:rsidRPr="004A00DC" w:rsidRDefault="0024597C" w:rsidP="00DE39E3">
      <w:pPr>
        <w:pStyle w:val="QFormCO"/>
        <w:numPr>
          <w:ilvl w:val="1"/>
          <w:numId w:val="16"/>
        </w:numPr>
        <w:ind w:left="567" w:hanging="567"/>
        <w:rPr>
          <w:b w:val="0"/>
          <w:sz w:val="24"/>
        </w:rPr>
      </w:pPr>
      <w:r w:rsidRPr="004A00DC">
        <w:rPr>
          <w:b w:val="0"/>
          <w:sz w:val="24"/>
        </w:rPr>
        <w:t>If all or part of the acquisition is financed through debt:</w:t>
      </w:r>
    </w:p>
    <w:p w14:paraId="29AF1909" w14:textId="77777777" w:rsidR="0024597C" w:rsidRPr="004A00DC" w:rsidRDefault="0024597C" w:rsidP="00DE39E3">
      <w:pPr>
        <w:pStyle w:val="QFormCO"/>
        <w:numPr>
          <w:ilvl w:val="2"/>
          <w:numId w:val="16"/>
        </w:numPr>
        <w:tabs>
          <w:tab w:val="clear" w:pos="850"/>
          <w:tab w:val="num" w:pos="1418"/>
        </w:tabs>
        <w:ind w:left="1418" w:hanging="851"/>
        <w:rPr>
          <w:b w:val="0"/>
          <w:sz w:val="24"/>
        </w:rPr>
      </w:pPr>
      <w:r w:rsidRPr="004A00DC">
        <w:rPr>
          <w:b w:val="0"/>
          <w:sz w:val="24"/>
        </w:rPr>
        <w:t>indicate the lender for each debt instrument;</w:t>
      </w:r>
    </w:p>
    <w:p w14:paraId="3D6046FC" w14:textId="77777777" w:rsidR="0024597C" w:rsidRPr="004A00DC" w:rsidRDefault="0024597C" w:rsidP="00DE39E3">
      <w:pPr>
        <w:pStyle w:val="QFormCO"/>
        <w:numPr>
          <w:ilvl w:val="2"/>
          <w:numId w:val="16"/>
        </w:numPr>
        <w:tabs>
          <w:tab w:val="clear" w:pos="850"/>
          <w:tab w:val="num" w:pos="1418"/>
        </w:tabs>
        <w:ind w:left="1418" w:hanging="851"/>
        <w:rPr>
          <w:b w:val="0"/>
          <w:sz w:val="24"/>
        </w:rPr>
      </w:pPr>
      <w:r w:rsidRPr="004A00DC">
        <w:rPr>
          <w:b w:val="0"/>
          <w:sz w:val="24"/>
        </w:rPr>
        <w:t xml:space="preserve">indicate all guarantees </w:t>
      </w:r>
      <w:r w:rsidR="00310746" w:rsidRPr="004A00DC">
        <w:rPr>
          <w:b w:val="0"/>
          <w:sz w:val="24"/>
        </w:rPr>
        <w:t xml:space="preserve">and collateral </w:t>
      </w:r>
      <w:r w:rsidRPr="004A00DC">
        <w:rPr>
          <w:b w:val="0"/>
          <w:sz w:val="24"/>
        </w:rPr>
        <w:t>associated to each debt instrument.</w:t>
      </w:r>
    </w:p>
    <w:p w14:paraId="31900DC9" w14:textId="77777777" w:rsidR="00436FF1" w:rsidRPr="004A00DC" w:rsidRDefault="00436FF1" w:rsidP="00DE39E3">
      <w:pPr>
        <w:pStyle w:val="QFormCO"/>
        <w:numPr>
          <w:ilvl w:val="1"/>
          <w:numId w:val="16"/>
        </w:numPr>
        <w:ind w:left="567" w:hanging="567"/>
        <w:rPr>
          <w:b w:val="0"/>
          <w:sz w:val="24"/>
        </w:rPr>
      </w:pPr>
      <w:r w:rsidRPr="004A00DC">
        <w:rPr>
          <w:b w:val="0"/>
          <w:sz w:val="24"/>
        </w:rPr>
        <w:t>If all or part of the acquisition is financed through equity:</w:t>
      </w:r>
    </w:p>
    <w:p w14:paraId="7E6DA27F" w14:textId="77777777" w:rsidR="00436FF1" w:rsidRPr="004A00DC" w:rsidRDefault="00436FF1" w:rsidP="00DE39E3">
      <w:pPr>
        <w:pStyle w:val="QFormCO"/>
        <w:numPr>
          <w:ilvl w:val="2"/>
          <w:numId w:val="16"/>
        </w:numPr>
        <w:tabs>
          <w:tab w:val="clear" w:pos="850"/>
          <w:tab w:val="num" w:pos="1418"/>
        </w:tabs>
        <w:ind w:left="1418" w:hanging="851"/>
        <w:rPr>
          <w:b w:val="0"/>
          <w:sz w:val="24"/>
        </w:rPr>
      </w:pPr>
      <w:r w:rsidRPr="004A00DC">
        <w:rPr>
          <w:b w:val="0"/>
          <w:sz w:val="24"/>
        </w:rPr>
        <w:t>indicate the identity of the undertakings subscribing/purchasing the shares;</w:t>
      </w:r>
    </w:p>
    <w:p w14:paraId="4EFFD11B" w14:textId="77777777" w:rsidR="00436FF1" w:rsidRPr="004A00DC" w:rsidRDefault="00436FF1" w:rsidP="00DE39E3">
      <w:pPr>
        <w:pStyle w:val="QFormCO"/>
        <w:numPr>
          <w:ilvl w:val="2"/>
          <w:numId w:val="16"/>
        </w:numPr>
        <w:tabs>
          <w:tab w:val="clear" w:pos="850"/>
          <w:tab w:val="num" w:pos="1418"/>
        </w:tabs>
        <w:ind w:left="1418" w:hanging="851"/>
        <w:rPr>
          <w:b w:val="0"/>
          <w:sz w:val="24"/>
        </w:rPr>
      </w:pPr>
      <w:r w:rsidRPr="004A00DC">
        <w:rPr>
          <w:b w:val="0"/>
          <w:sz w:val="24"/>
        </w:rPr>
        <w:t>indicate any conditions attached to the equity financing.</w:t>
      </w:r>
    </w:p>
    <w:p w14:paraId="4705D319" w14:textId="77777777" w:rsidR="00436FF1" w:rsidRPr="004A00DC" w:rsidRDefault="00F96DF2" w:rsidP="00DE39E3">
      <w:pPr>
        <w:pStyle w:val="QFormCO"/>
        <w:numPr>
          <w:ilvl w:val="1"/>
          <w:numId w:val="16"/>
        </w:numPr>
        <w:tabs>
          <w:tab w:val="clear" w:pos="850"/>
          <w:tab w:val="num" w:pos="567"/>
        </w:tabs>
        <w:ind w:left="567" w:hanging="567"/>
        <w:rPr>
          <w:b w:val="0"/>
          <w:sz w:val="24"/>
        </w:rPr>
      </w:pPr>
      <w:r w:rsidRPr="004A00DC">
        <w:rPr>
          <w:b w:val="0"/>
          <w:sz w:val="24"/>
        </w:rPr>
        <w:t xml:space="preserve">Confirm whether the notifying party(ies) has made any </w:t>
      </w:r>
      <w:r w:rsidR="00436FF1" w:rsidRPr="004A00DC">
        <w:rPr>
          <w:b w:val="0"/>
          <w:sz w:val="24"/>
        </w:rPr>
        <w:t xml:space="preserve">acquisitions </w:t>
      </w:r>
      <w:r w:rsidR="0069080B" w:rsidRPr="004A00DC">
        <w:rPr>
          <w:b w:val="0"/>
          <w:sz w:val="24"/>
        </w:rPr>
        <w:t xml:space="preserve">of control </w:t>
      </w:r>
      <w:r w:rsidR="00436FF1" w:rsidRPr="004A00DC">
        <w:rPr>
          <w:b w:val="0"/>
          <w:sz w:val="24"/>
        </w:rPr>
        <w:t xml:space="preserve">during the last three years </w:t>
      </w:r>
      <w:r w:rsidR="00CC15DC" w:rsidRPr="004A00DC">
        <w:rPr>
          <w:b w:val="0"/>
          <w:sz w:val="24"/>
        </w:rPr>
        <w:t xml:space="preserve">which have been notified </w:t>
      </w:r>
      <w:r w:rsidR="00DA2716" w:rsidRPr="004A00DC">
        <w:rPr>
          <w:b w:val="0"/>
          <w:sz w:val="24"/>
        </w:rPr>
        <w:t xml:space="preserve">to the European Commission under Regulation (EU) 2022/2560 or </w:t>
      </w:r>
      <w:r w:rsidRPr="004A00DC">
        <w:rPr>
          <w:b w:val="0"/>
          <w:sz w:val="24"/>
        </w:rPr>
        <w:t>under Regulation (EC) 139/2004 on the control of concentrations between undertakings</w:t>
      </w:r>
      <w:r w:rsidR="00436FF1" w:rsidRPr="004A00DC">
        <w:rPr>
          <w:b w:val="0"/>
          <w:sz w:val="24"/>
        </w:rPr>
        <w:t>.</w:t>
      </w:r>
    </w:p>
    <w:p w14:paraId="45803B33" w14:textId="77777777" w:rsidR="00F96DF2" w:rsidRPr="004A00DC" w:rsidRDefault="000158E3" w:rsidP="00DE39E3">
      <w:pPr>
        <w:pStyle w:val="QFormCO"/>
        <w:numPr>
          <w:ilvl w:val="1"/>
          <w:numId w:val="16"/>
        </w:numPr>
        <w:tabs>
          <w:tab w:val="clear" w:pos="850"/>
          <w:tab w:val="num" w:pos="567"/>
        </w:tabs>
        <w:ind w:left="567" w:hanging="567"/>
        <w:rPr>
          <w:b w:val="0"/>
          <w:sz w:val="24"/>
        </w:rPr>
      </w:pPr>
      <w:r w:rsidRPr="004A00DC">
        <w:rPr>
          <w:b w:val="0"/>
          <w:sz w:val="24"/>
        </w:rPr>
        <w:t>Provide a l</w:t>
      </w:r>
      <w:r w:rsidR="00F96DF2" w:rsidRPr="004A00DC">
        <w:rPr>
          <w:b w:val="0"/>
          <w:sz w:val="24"/>
        </w:rPr>
        <w:t>ist</w:t>
      </w:r>
      <w:r w:rsidR="004F41E3" w:rsidRPr="004A00DC">
        <w:rPr>
          <w:b w:val="0"/>
          <w:sz w:val="24"/>
        </w:rPr>
        <w:t xml:space="preserve"> </w:t>
      </w:r>
      <w:r w:rsidR="004F41E3" w:rsidRPr="00F776AC">
        <w:rPr>
          <w:b w:val="0"/>
          <w:sz w:val="24"/>
        </w:rPr>
        <w:t>of</w:t>
      </w:r>
      <w:r w:rsidR="00F96DF2" w:rsidRPr="004A00DC">
        <w:rPr>
          <w:b w:val="0"/>
          <w:sz w:val="24"/>
        </w:rPr>
        <w:t xml:space="preserve"> acquisitions of control made during the last three years by the notifying party(ies) which have been notified under merger control rules to a national competition authority in the Union.</w:t>
      </w:r>
    </w:p>
    <w:p w14:paraId="636BFA8D" w14:textId="77777777" w:rsidR="0024597C" w:rsidRPr="004A00DC" w:rsidRDefault="0024597C" w:rsidP="0024597C">
      <w:pPr>
        <w:jc w:val="left"/>
        <w:rPr>
          <w:szCs w:val="24"/>
        </w:rPr>
      </w:pPr>
      <w:r w:rsidRPr="004A00DC">
        <w:rPr>
          <w:szCs w:val="24"/>
        </w:rPr>
        <w:br w:type="page"/>
      </w:r>
    </w:p>
    <w:p w14:paraId="4077EA0F" w14:textId="77777777" w:rsidR="0024597C" w:rsidRPr="004A00DC" w:rsidRDefault="00E674C5" w:rsidP="00DE39E3">
      <w:pPr>
        <w:pStyle w:val="Heading1"/>
        <w:numPr>
          <w:ilvl w:val="0"/>
          <w:numId w:val="16"/>
        </w:numPr>
        <w:jc w:val="center"/>
      </w:pPr>
      <w:bookmarkStart w:id="95" w:name="_Toc137138461"/>
      <w:r w:rsidRPr="004A00DC">
        <w:lastRenderedPageBreak/>
        <w:t>SECTION</w:t>
      </w:r>
      <w:r w:rsidR="00393D58" w:rsidRPr="004A00DC">
        <w:t xml:space="preserve"> 4</w:t>
      </w:r>
      <w:r w:rsidRPr="004A00DC">
        <w:t xml:space="preserve">: </w:t>
      </w:r>
      <w:bookmarkStart w:id="96" w:name="_Toc116379466"/>
      <w:bookmarkStart w:id="97" w:name="_Toc116379501"/>
      <w:bookmarkStart w:id="98" w:name="_Toc116390989"/>
      <w:bookmarkStart w:id="99" w:name="_Toc116393189"/>
      <w:r w:rsidR="00310746" w:rsidRPr="004A00DC">
        <w:t xml:space="preserve">Notification </w:t>
      </w:r>
      <w:r w:rsidR="0024597C" w:rsidRPr="004A00DC">
        <w:t>thresholds</w:t>
      </w:r>
      <w:bookmarkEnd w:id="95"/>
      <w:bookmarkEnd w:id="96"/>
      <w:bookmarkEnd w:id="97"/>
      <w:bookmarkEnd w:id="98"/>
      <w:bookmarkEnd w:id="99"/>
    </w:p>
    <w:p w14:paraId="535B1E6F" w14:textId="77777777" w:rsidR="0024597C" w:rsidRPr="004A00DC" w:rsidRDefault="0024597C" w:rsidP="0024597C"/>
    <w:p w14:paraId="69AB721F"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Provide the </w:t>
      </w:r>
      <w:r w:rsidR="00C9205C" w:rsidRPr="004A00DC">
        <w:rPr>
          <w:b w:val="0"/>
          <w:sz w:val="24"/>
        </w:rPr>
        <w:t>turnover in the Union</w:t>
      </w:r>
      <w:r w:rsidRPr="004A00DC">
        <w:rPr>
          <w:b w:val="0"/>
          <w:sz w:val="24"/>
        </w:rPr>
        <w:t xml:space="preserve"> for the </w:t>
      </w:r>
      <w:r w:rsidR="00310746" w:rsidRPr="004A00DC">
        <w:rPr>
          <w:b w:val="0"/>
          <w:sz w:val="24"/>
        </w:rPr>
        <w:t xml:space="preserve">preceding </w:t>
      </w:r>
      <w:r w:rsidRPr="004A00DC">
        <w:rPr>
          <w:b w:val="0"/>
          <w:sz w:val="24"/>
        </w:rPr>
        <w:t>financial year</w:t>
      </w:r>
      <w:r w:rsidRPr="004A00DC">
        <w:rPr>
          <w:rStyle w:val="FootnoteReference"/>
          <w:rFonts w:eastAsiaTheme="majorEastAsia"/>
          <w:b w:val="0"/>
          <w:sz w:val="24"/>
        </w:rPr>
        <w:footnoteReference w:id="6"/>
      </w:r>
      <w:r w:rsidRPr="004A00DC">
        <w:rPr>
          <w:b w:val="0"/>
          <w:sz w:val="24"/>
        </w:rPr>
        <w:t xml:space="preserve"> for </w:t>
      </w:r>
      <w:r w:rsidR="005F7728" w:rsidRPr="004A00DC">
        <w:rPr>
          <w:b w:val="0"/>
          <w:sz w:val="24"/>
        </w:rPr>
        <w:t xml:space="preserve">each of the undertakings identified in </w:t>
      </w:r>
      <w:r w:rsidRPr="004A00DC">
        <w:rPr>
          <w:b w:val="0"/>
          <w:sz w:val="24"/>
        </w:rPr>
        <w:t>Art</w:t>
      </w:r>
      <w:r w:rsidR="00A95A29" w:rsidRPr="004A00DC">
        <w:rPr>
          <w:b w:val="0"/>
          <w:sz w:val="24"/>
        </w:rPr>
        <w:t>icle</w:t>
      </w:r>
      <w:r w:rsidRPr="004A00DC">
        <w:rPr>
          <w:b w:val="0"/>
          <w:sz w:val="24"/>
        </w:rPr>
        <w:t xml:space="preserve"> 20(3)</w:t>
      </w:r>
      <w:r w:rsidR="00A615A9" w:rsidRPr="004A00DC">
        <w:rPr>
          <w:b w:val="0"/>
          <w:sz w:val="24"/>
        </w:rPr>
        <w:t xml:space="preserve">, point </w:t>
      </w:r>
      <w:r w:rsidRPr="004A00DC">
        <w:rPr>
          <w:b w:val="0"/>
          <w:sz w:val="24"/>
        </w:rPr>
        <w:t xml:space="preserve">(a) </w:t>
      </w:r>
      <w:r w:rsidR="00A85345" w:rsidRPr="004A00DC">
        <w:rPr>
          <w:b w:val="0"/>
          <w:sz w:val="24"/>
        </w:rPr>
        <w:t xml:space="preserve">of Regulation (EU) 2022/2560 </w:t>
      </w:r>
      <w:r w:rsidRPr="004A00DC">
        <w:rPr>
          <w:b w:val="0"/>
          <w:sz w:val="24"/>
        </w:rPr>
        <w:t>as relevant:</w:t>
      </w:r>
      <w:r w:rsidR="007573FF" w:rsidRPr="004A00DC">
        <w:rPr>
          <w:rStyle w:val="FootnoteReference"/>
          <w:b w:val="0"/>
          <w:sz w:val="24"/>
        </w:rPr>
        <w:footnoteReference w:id="7"/>
      </w:r>
    </w:p>
    <w:p w14:paraId="7145FB61" w14:textId="77777777" w:rsidR="0024597C" w:rsidRPr="004A00DC" w:rsidRDefault="00AB4ECA" w:rsidP="00DE39E3">
      <w:pPr>
        <w:pStyle w:val="QFormCO"/>
        <w:numPr>
          <w:ilvl w:val="2"/>
          <w:numId w:val="16"/>
        </w:numPr>
        <w:ind w:hanging="283"/>
        <w:rPr>
          <w:b w:val="0"/>
          <w:sz w:val="24"/>
        </w:rPr>
      </w:pPr>
      <w:r>
        <w:rPr>
          <w:b w:val="0"/>
          <w:sz w:val="24"/>
        </w:rPr>
        <w:t>I</w:t>
      </w:r>
      <w:r w:rsidR="0024597C" w:rsidRPr="004A00DC">
        <w:rPr>
          <w:b w:val="0"/>
          <w:sz w:val="24"/>
        </w:rPr>
        <w:t>n the case of a merger: for each of the merging undertakings;</w:t>
      </w:r>
    </w:p>
    <w:p w14:paraId="24C9BC90" w14:textId="77777777" w:rsidR="0024597C" w:rsidRPr="004A00DC" w:rsidRDefault="00AB4ECA" w:rsidP="00DE39E3">
      <w:pPr>
        <w:pStyle w:val="QFormCO"/>
        <w:numPr>
          <w:ilvl w:val="2"/>
          <w:numId w:val="16"/>
        </w:numPr>
        <w:ind w:hanging="283"/>
        <w:rPr>
          <w:b w:val="0"/>
          <w:sz w:val="24"/>
        </w:rPr>
      </w:pPr>
      <w:r>
        <w:rPr>
          <w:b w:val="0"/>
          <w:sz w:val="24"/>
        </w:rPr>
        <w:t>I</w:t>
      </w:r>
      <w:r w:rsidR="0024597C" w:rsidRPr="004A00DC">
        <w:rPr>
          <w:b w:val="0"/>
          <w:sz w:val="24"/>
        </w:rPr>
        <w:t>n the case of an acquisition</w:t>
      </w:r>
      <w:r w:rsidR="005F7728" w:rsidRPr="004A00DC">
        <w:rPr>
          <w:b w:val="0"/>
          <w:sz w:val="24"/>
        </w:rPr>
        <w:t xml:space="preserve"> of control</w:t>
      </w:r>
      <w:r w:rsidR="0024597C" w:rsidRPr="004A00DC">
        <w:rPr>
          <w:b w:val="0"/>
          <w:sz w:val="24"/>
        </w:rPr>
        <w:t xml:space="preserve">: the target, including </w:t>
      </w:r>
      <w:r w:rsidR="009B4269" w:rsidRPr="004A00DC">
        <w:rPr>
          <w:b w:val="0"/>
          <w:sz w:val="24"/>
        </w:rPr>
        <w:t>the joint venture in cases of acquisition of joint control</w:t>
      </w:r>
      <w:r w:rsidR="0024597C" w:rsidRPr="004A00DC">
        <w:rPr>
          <w:b w:val="0"/>
          <w:sz w:val="24"/>
        </w:rPr>
        <w:t>.</w:t>
      </w:r>
    </w:p>
    <w:p w14:paraId="6A53B1C2" w14:textId="77777777" w:rsidR="0024597C" w:rsidRPr="004A00DC" w:rsidRDefault="0024597C" w:rsidP="0024597C">
      <w:pPr>
        <w:pStyle w:val="QFormCO"/>
        <w:ind w:left="567" w:firstLine="0"/>
        <w:rPr>
          <w:b w:val="0"/>
          <w:sz w:val="24"/>
        </w:rPr>
      </w:pPr>
      <w:r w:rsidRPr="004A00DC">
        <w:rPr>
          <w:rFonts w:eastAsia="Calibri"/>
          <w:b w:val="0"/>
          <w:sz w:val="24"/>
        </w:rPr>
        <w:t>Turnover data must be provided by filling in the Commission’s template table available on DG Competition’s website</w:t>
      </w:r>
      <w:r w:rsidRPr="004A00DC">
        <w:rPr>
          <w:b w:val="0"/>
          <w:sz w:val="24"/>
        </w:rPr>
        <w:t>.</w:t>
      </w:r>
    </w:p>
    <w:p w14:paraId="27D74A53" w14:textId="77777777" w:rsidR="0024597C" w:rsidRPr="004A00DC" w:rsidRDefault="0024597C" w:rsidP="0024597C">
      <w:pPr>
        <w:pStyle w:val="QFormCO"/>
        <w:ind w:left="567" w:firstLine="0"/>
        <w:rPr>
          <w:b w:val="0"/>
          <w:sz w:val="24"/>
        </w:rPr>
      </w:pPr>
      <w:r w:rsidRPr="004A00DC">
        <w:rPr>
          <w:b w:val="0"/>
          <w:sz w:val="24"/>
        </w:rPr>
        <w:t xml:space="preserve">This turnover data should be calculated in accordance with Article </w:t>
      </w:r>
      <w:r w:rsidR="0089102F" w:rsidRPr="004A00DC">
        <w:rPr>
          <w:b w:val="0"/>
          <w:sz w:val="24"/>
        </w:rPr>
        <w:t>22</w:t>
      </w:r>
      <w:r w:rsidRPr="004A00DC">
        <w:rPr>
          <w:b w:val="0"/>
          <w:sz w:val="24"/>
        </w:rPr>
        <w:t>(</w:t>
      </w:r>
      <w:r w:rsidR="0089102F" w:rsidRPr="004A00DC">
        <w:rPr>
          <w:b w:val="0"/>
          <w:sz w:val="24"/>
        </w:rPr>
        <w:t>1</w:t>
      </w:r>
      <w:r w:rsidRPr="004A00DC">
        <w:rPr>
          <w:b w:val="0"/>
          <w:sz w:val="24"/>
        </w:rPr>
        <w:t xml:space="preserve">) of </w:t>
      </w:r>
      <w:r w:rsidR="00D22160" w:rsidRPr="004A00DC">
        <w:rPr>
          <w:b w:val="0"/>
          <w:sz w:val="24"/>
        </w:rPr>
        <w:t>Regulation (EU) 2022/2560</w:t>
      </w:r>
      <w:r w:rsidRPr="004A00DC">
        <w:rPr>
          <w:b w:val="0"/>
          <w:sz w:val="24"/>
        </w:rPr>
        <w:t xml:space="preserve">. In accordance with Article 22(2) of </w:t>
      </w:r>
      <w:r w:rsidR="00D22160" w:rsidRPr="004A00DC">
        <w:rPr>
          <w:b w:val="0"/>
          <w:sz w:val="24"/>
        </w:rPr>
        <w:t>Regulation (EU) 2022/2560</w:t>
      </w:r>
      <w:r w:rsidRPr="004A00DC">
        <w:rPr>
          <w:b w:val="0"/>
          <w:sz w:val="24"/>
        </w:rPr>
        <w:t xml:space="preserve">, where the concentration consists of the acquisition of parts, whether or not constituted as legal entities, of one or more undertakings, </w:t>
      </w:r>
      <w:r w:rsidR="00007BBE" w:rsidRPr="004A00DC">
        <w:rPr>
          <w:b w:val="0"/>
          <w:sz w:val="24"/>
        </w:rPr>
        <w:t xml:space="preserve">out of the seller’s turnover, </w:t>
      </w:r>
      <w:r w:rsidRPr="004A00DC">
        <w:rPr>
          <w:b w:val="0"/>
          <w:sz w:val="24"/>
        </w:rPr>
        <w:t xml:space="preserve">only the turnover relating to the parts which are the object of the concentration shall be taken into account. </w:t>
      </w:r>
    </w:p>
    <w:p w14:paraId="094B2CBF"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Have the </w:t>
      </w:r>
      <w:r w:rsidR="00D640E4" w:rsidRPr="004A00DC">
        <w:rPr>
          <w:b w:val="0"/>
          <w:sz w:val="24"/>
        </w:rPr>
        <w:t xml:space="preserve">undertakings identified in </w:t>
      </w:r>
      <w:r w:rsidRPr="004A00DC">
        <w:rPr>
          <w:b w:val="0"/>
          <w:sz w:val="24"/>
        </w:rPr>
        <w:t>Art</w:t>
      </w:r>
      <w:r w:rsidR="00C9205C" w:rsidRPr="004A00DC">
        <w:rPr>
          <w:b w:val="0"/>
          <w:sz w:val="24"/>
        </w:rPr>
        <w:t>icle</w:t>
      </w:r>
      <w:r w:rsidRPr="004A00DC">
        <w:rPr>
          <w:b w:val="0"/>
          <w:sz w:val="24"/>
        </w:rPr>
        <w:t xml:space="preserve"> 20(3)(b) of </w:t>
      </w:r>
      <w:r w:rsidR="00D22160" w:rsidRPr="004A00DC">
        <w:rPr>
          <w:b w:val="0"/>
          <w:sz w:val="24"/>
        </w:rPr>
        <w:t>Regulation (EU) 2022/2560</w:t>
      </w:r>
      <w:r w:rsidRPr="004A00DC">
        <w:rPr>
          <w:b w:val="0"/>
          <w:sz w:val="24"/>
        </w:rPr>
        <w:t xml:space="preserve"> </w:t>
      </w:r>
      <w:r w:rsidR="00A6182D" w:rsidRPr="004A00DC">
        <w:rPr>
          <w:b w:val="0"/>
          <w:sz w:val="24"/>
        </w:rPr>
        <w:t xml:space="preserve">been granted </w:t>
      </w:r>
      <w:r w:rsidRPr="004A00DC">
        <w:rPr>
          <w:b w:val="0"/>
          <w:sz w:val="24"/>
        </w:rPr>
        <w:t xml:space="preserve">combined aggregate financial contributions of </w:t>
      </w:r>
      <w:r w:rsidR="00A87A72" w:rsidRPr="004A00DC">
        <w:rPr>
          <w:b w:val="0"/>
          <w:sz w:val="24"/>
        </w:rPr>
        <w:t>more than</w:t>
      </w:r>
      <w:r w:rsidRPr="004A00DC">
        <w:rPr>
          <w:b w:val="0"/>
          <w:sz w:val="24"/>
        </w:rPr>
        <w:t xml:space="preserve"> EUR 50 million from third countries </w:t>
      </w:r>
      <w:r w:rsidR="0064548D" w:rsidRPr="004A00DC">
        <w:rPr>
          <w:b w:val="0"/>
          <w:sz w:val="24"/>
        </w:rPr>
        <w:t xml:space="preserve">in the three years </w:t>
      </w:r>
      <w:r w:rsidR="009F6A13" w:rsidRPr="004A00DC">
        <w:rPr>
          <w:b w:val="0"/>
          <w:sz w:val="24"/>
        </w:rPr>
        <w:t xml:space="preserve">prior to </w:t>
      </w:r>
      <w:r w:rsidR="0064548D" w:rsidRPr="004A00DC">
        <w:rPr>
          <w:b w:val="0"/>
          <w:sz w:val="24"/>
        </w:rPr>
        <w:t>the conclusion of the agreement</w:t>
      </w:r>
      <w:r w:rsidR="00B86052" w:rsidRPr="004A00DC">
        <w:rPr>
          <w:rStyle w:val="FootnoteReference"/>
          <w:b w:val="0"/>
          <w:sz w:val="24"/>
        </w:rPr>
        <w:footnoteReference w:id="8"/>
      </w:r>
      <w:r w:rsidR="0064548D" w:rsidRPr="004A00DC">
        <w:rPr>
          <w:b w:val="0"/>
          <w:sz w:val="24"/>
        </w:rPr>
        <w:t>, the announcement of the public bid, or the acquisition of a controlling interest</w:t>
      </w:r>
      <w:r w:rsidRPr="004A00DC">
        <w:rPr>
          <w:b w:val="0"/>
          <w:sz w:val="24"/>
        </w:rPr>
        <w:t>?</w:t>
      </w:r>
    </w:p>
    <w:p w14:paraId="24003FA7" w14:textId="77777777" w:rsidR="0024597C" w:rsidRPr="004A00DC" w:rsidRDefault="0024597C" w:rsidP="0024597C">
      <w:pPr>
        <w:spacing w:before="100" w:beforeAutospacing="1" w:after="100" w:afterAutospacing="1"/>
        <w:ind w:left="2268"/>
        <w:rPr>
          <w:color w:val="000000"/>
          <w:szCs w:val="24"/>
        </w:rPr>
      </w:pP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ab/>
        <w:t>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ab/>
        <w:t>no</w:t>
      </w:r>
    </w:p>
    <w:p w14:paraId="3896C036" w14:textId="77777777" w:rsidR="0024597C" w:rsidRPr="004A00DC" w:rsidRDefault="0024597C" w:rsidP="0024597C">
      <w:pPr>
        <w:jc w:val="left"/>
      </w:pPr>
      <w:r w:rsidRPr="004A00DC">
        <w:br w:type="page"/>
      </w:r>
    </w:p>
    <w:p w14:paraId="0A58A998" w14:textId="77777777" w:rsidR="0024597C" w:rsidRPr="004A00DC" w:rsidRDefault="00E674C5" w:rsidP="00DE39E3">
      <w:pPr>
        <w:pStyle w:val="Heading1"/>
        <w:keepLines/>
        <w:numPr>
          <w:ilvl w:val="0"/>
          <w:numId w:val="16"/>
        </w:numPr>
        <w:adjustRightInd w:val="0"/>
        <w:snapToGrid w:val="0"/>
        <w:spacing w:before="0" w:after="0" w:line="276" w:lineRule="auto"/>
        <w:ind w:left="0" w:firstLine="567"/>
        <w:jc w:val="center"/>
      </w:pPr>
      <w:bookmarkStart w:id="100" w:name="_Toc464208198"/>
      <w:bookmarkStart w:id="101" w:name="_Toc38802128"/>
      <w:bookmarkStart w:id="102" w:name="_Toc137138462"/>
      <w:r w:rsidRPr="004A00DC">
        <w:lastRenderedPageBreak/>
        <w:t>SECTION</w:t>
      </w:r>
      <w:r w:rsidR="00393D58" w:rsidRPr="004A00DC">
        <w:t xml:space="preserve"> 5</w:t>
      </w:r>
      <w:r w:rsidRPr="004A00DC">
        <w:t xml:space="preserve">: </w:t>
      </w:r>
      <w:bookmarkStart w:id="103" w:name="_Toc116379467"/>
      <w:bookmarkStart w:id="104" w:name="_Toc116379502"/>
      <w:bookmarkStart w:id="105" w:name="_Toc116390990"/>
      <w:bookmarkStart w:id="106" w:name="_Toc116393190"/>
      <w:bookmarkEnd w:id="100"/>
      <w:bookmarkEnd w:id="101"/>
      <w:r w:rsidR="0024597C" w:rsidRPr="004A00DC">
        <w:t>Foreign financial contributions</w:t>
      </w:r>
      <w:bookmarkEnd w:id="102"/>
      <w:r w:rsidR="0024597C" w:rsidRPr="004A00DC">
        <w:t xml:space="preserve"> </w:t>
      </w:r>
      <w:bookmarkEnd w:id="103"/>
      <w:bookmarkEnd w:id="104"/>
      <w:bookmarkEnd w:id="105"/>
      <w:bookmarkEnd w:id="106"/>
    </w:p>
    <w:p w14:paraId="066ED4C2" w14:textId="77777777" w:rsidR="0024597C" w:rsidRPr="004A00DC" w:rsidRDefault="0024597C" w:rsidP="0024597C">
      <w:pPr>
        <w:jc w:val="center"/>
      </w:pPr>
    </w:p>
    <w:p w14:paraId="64E4D437" w14:textId="77777777" w:rsidR="00431E01" w:rsidRPr="004A00DC" w:rsidRDefault="00431E01" w:rsidP="00DE39E3">
      <w:pPr>
        <w:pStyle w:val="QFormCO"/>
        <w:numPr>
          <w:ilvl w:val="1"/>
          <w:numId w:val="16"/>
        </w:numPr>
        <w:ind w:left="567" w:hanging="567"/>
        <w:rPr>
          <w:b w:val="0"/>
          <w:sz w:val="24"/>
        </w:rPr>
      </w:pPr>
      <w:bookmarkStart w:id="107" w:name="_Ref135819178"/>
      <w:r w:rsidRPr="004A00DC">
        <w:rPr>
          <w:b w:val="0"/>
          <w:sz w:val="24"/>
        </w:rPr>
        <w:t xml:space="preserve">Indicate whether </w:t>
      </w:r>
      <w:r w:rsidR="00895A6E" w:rsidRPr="004A00DC">
        <w:rPr>
          <w:b w:val="0"/>
          <w:sz w:val="24"/>
        </w:rPr>
        <w:t xml:space="preserve">each of </w:t>
      </w:r>
      <w:r w:rsidRPr="004A00DC">
        <w:rPr>
          <w:b w:val="0"/>
          <w:sz w:val="24"/>
        </w:rPr>
        <w:t xml:space="preserve">the notifying party(ies) </w:t>
      </w:r>
      <w:r w:rsidR="00143E62" w:rsidRPr="004A00DC">
        <w:rPr>
          <w:b w:val="0"/>
          <w:sz w:val="24"/>
        </w:rPr>
        <w:t>or</w:t>
      </w:r>
      <w:r w:rsidRPr="004A00DC">
        <w:rPr>
          <w:b w:val="0"/>
          <w:sz w:val="24"/>
        </w:rPr>
        <w:t xml:space="preserve"> the target have been </w:t>
      </w:r>
      <w:r w:rsidR="00895A6E" w:rsidRPr="004A00DC">
        <w:rPr>
          <w:b w:val="0"/>
          <w:sz w:val="24"/>
        </w:rPr>
        <w:t xml:space="preserve">individually </w:t>
      </w:r>
      <w:r w:rsidRPr="004A00DC">
        <w:rPr>
          <w:b w:val="0"/>
          <w:sz w:val="24"/>
        </w:rPr>
        <w:t xml:space="preserve">granted in the three years </w:t>
      </w:r>
      <w:r w:rsidR="009F6A13" w:rsidRPr="004A00DC">
        <w:rPr>
          <w:b w:val="0"/>
          <w:sz w:val="24"/>
        </w:rPr>
        <w:t xml:space="preserve">prior to </w:t>
      </w:r>
      <w:r w:rsidRPr="004A00DC">
        <w:rPr>
          <w:b w:val="0"/>
          <w:sz w:val="24"/>
        </w:rPr>
        <w:t xml:space="preserve">the conclusion of the agreement, the announcement of the public bid, or the acquisition of a controlling interest, any foreign financial contributions </w:t>
      </w:r>
      <w:r w:rsidR="00167C66" w:rsidRPr="004A00DC">
        <w:rPr>
          <w:b w:val="0"/>
          <w:sz w:val="24"/>
        </w:rPr>
        <w:t xml:space="preserve">equal to or in excess of EUR </w:t>
      </w:r>
      <w:r w:rsidR="00CC4872" w:rsidRPr="004A00DC">
        <w:rPr>
          <w:b w:val="0"/>
          <w:sz w:val="24"/>
        </w:rPr>
        <w:t>1</w:t>
      </w:r>
      <w:r w:rsidR="005C18E2" w:rsidRPr="004A00DC">
        <w:rPr>
          <w:b w:val="0"/>
          <w:sz w:val="24"/>
        </w:rPr>
        <w:t xml:space="preserve"> million</w:t>
      </w:r>
      <w:r w:rsidR="00167C66" w:rsidRPr="004A00DC">
        <w:rPr>
          <w:b w:val="0"/>
          <w:sz w:val="24"/>
        </w:rPr>
        <w:t xml:space="preserve"> </w:t>
      </w:r>
      <w:r w:rsidRPr="004A00DC">
        <w:rPr>
          <w:b w:val="0"/>
          <w:sz w:val="24"/>
        </w:rPr>
        <w:t xml:space="preserve">that may fall into </w:t>
      </w:r>
      <w:r w:rsidRPr="004A00DC">
        <w:rPr>
          <w:b w:val="0"/>
          <w:sz w:val="24"/>
          <w:u w:val="single"/>
        </w:rPr>
        <w:t>any of the categories of Article 5(1), points (a) to (d)</w:t>
      </w:r>
      <w:r w:rsidRPr="004A00DC">
        <w:rPr>
          <w:b w:val="0"/>
          <w:sz w:val="24"/>
        </w:rPr>
        <w:t xml:space="preserve"> of Regulation (EU) 2022/2560</w:t>
      </w:r>
      <w:r w:rsidR="0011709D" w:rsidRPr="004A00DC">
        <w:rPr>
          <w:b w:val="0"/>
          <w:sz w:val="24"/>
        </w:rPr>
        <w:t>:</w:t>
      </w:r>
      <w:bookmarkEnd w:id="107"/>
    </w:p>
    <w:p w14:paraId="39AE3598" w14:textId="77777777" w:rsidR="00EB30B5" w:rsidRPr="004A00DC" w:rsidRDefault="001357C1" w:rsidP="00557810">
      <w:pPr>
        <w:pStyle w:val="Heading3"/>
        <w:keepNext w:val="0"/>
        <w:numPr>
          <w:ilvl w:val="2"/>
          <w:numId w:val="16"/>
        </w:numPr>
        <w:tabs>
          <w:tab w:val="clear" w:pos="850"/>
          <w:tab w:val="num" w:pos="567"/>
        </w:tabs>
        <w:ind w:left="1418" w:hanging="851"/>
        <w:rPr>
          <w:b/>
          <w:iCs/>
        </w:rPr>
      </w:pPr>
      <w:r w:rsidRPr="004A00DC">
        <w:rPr>
          <w:i w:val="0"/>
          <w:iCs/>
        </w:rPr>
        <w:t xml:space="preserve">In order to determine whether a foreign financial contribution has been granted to an undertaking </w:t>
      </w:r>
      <w:r w:rsidR="00A73B8C" w:rsidRPr="00F776AC">
        <w:rPr>
          <w:i w:val="0"/>
          <w:iCs/>
        </w:rPr>
        <w:t xml:space="preserve">that was ailing </w:t>
      </w:r>
      <w:r w:rsidRPr="004A00DC">
        <w:rPr>
          <w:i w:val="0"/>
        </w:rPr>
        <w:t xml:space="preserve">within the meaning of Article 5(1)(a) </w:t>
      </w:r>
      <w:r w:rsidR="000158E3" w:rsidRPr="004A00DC">
        <w:rPr>
          <w:i w:val="0"/>
        </w:rPr>
        <w:t>of Regulation (EU) 2022/2560</w:t>
      </w:r>
      <w:r w:rsidRPr="004A00DC">
        <w:rPr>
          <w:i w:val="0"/>
        </w:rPr>
        <w:t xml:space="preserve">, please </w:t>
      </w:r>
      <w:r w:rsidR="006C2AA6" w:rsidRPr="00F776AC">
        <w:rPr>
          <w:i w:val="0"/>
          <w:iCs/>
        </w:rPr>
        <w:t>indicate whether any of</w:t>
      </w:r>
      <w:r w:rsidR="006C2AA6" w:rsidRPr="004A00DC">
        <w:rPr>
          <w:i w:val="0"/>
        </w:rPr>
        <w:t xml:space="preserve"> the following </w:t>
      </w:r>
      <w:r w:rsidR="006C2AA6" w:rsidRPr="00F776AC">
        <w:rPr>
          <w:i w:val="0"/>
          <w:iCs/>
        </w:rPr>
        <w:t>conditions were met</w:t>
      </w:r>
      <w:r w:rsidR="006C2AA6" w:rsidRPr="004A00DC">
        <w:rPr>
          <w:i w:val="0"/>
          <w:iCs/>
        </w:rPr>
        <w:t xml:space="preserve"> </w:t>
      </w:r>
      <w:r w:rsidR="006C2AA6" w:rsidRPr="00F776AC">
        <w:rPr>
          <w:i w:val="0"/>
          <w:iCs/>
        </w:rPr>
        <w:t>at any point of time in the three years prior to the conclusion of the agreement, the announcement of the public bid, or the acquisition of a controlling interest</w:t>
      </w:r>
      <w:r w:rsidR="00EB30B5" w:rsidRPr="004A00DC">
        <w:rPr>
          <w:i w:val="0"/>
          <w:iCs/>
        </w:rPr>
        <w:t>:</w:t>
      </w:r>
    </w:p>
    <w:p w14:paraId="6B4AEC78" w14:textId="77777777" w:rsidR="00EB30B5" w:rsidRPr="004A00DC" w:rsidRDefault="00EB30B5" w:rsidP="00DE39E3">
      <w:pPr>
        <w:pStyle w:val="QFormCO"/>
        <w:numPr>
          <w:ilvl w:val="3"/>
          <w:numId w:val="16"/>
        </w:numPr>
        <w:tabs>
          <w:tab w:val="clear" w:pos="850"/>
          <w:tab w:val="num" w:pos="1418"/>
        </w:tabs>
        <w:spacing w:line="240" w:lineRule="auto"/>
        <w:ind w:left="2269" w:hanging="851"/>
        <w:rPr>
          <w:b w:val="0"/>
          <w:sz w:val="24"/>
          <w:shd w:val="clear" w:color="auto" w:fill="FFFFFF"/>
        </w:rPr>
      </w:pPr>
      <w:bookmarkStart w:id="108" w:name="_Ref135751198"/>
      <w:r w:rsidRPr="004A00DC">
        <w:rPr>
          <w:rStyle w:val="Corpsdutexte"/>
          <w:b w:val="0"/>
          <w:color w:val="000000"/>
          <w:sz w:val="24"/>
          <w:szCs w:val="24"/>
        </w:rPr>
        <w:t>Is the undertaking a limited liability company, where more than half of its subscribed share capital has disappeared as a result of accumulated losses?</w:t>
      </w:r>
      <w:bookmarkEnd w:id="108"/>
    </w:p>
    <w:p w14:paraId="345EB925" w14:textId="77777777" w:rsidR="00EB30B5" w:rsidRPr="004A00DC" w:rsidRDefault="00EB30B5" w:rsidP="00DE39E3">
      <w:pPr>
        <w:spacing w:before="100" w:beforeAutospacing="1" w:after="100" w:afterAutospacing="1"/>
        <w:ind w:left="2268"/>
        <w:rPr>
          <w:color w:val="000000"/>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30F19C88" w14:textId="77777777" w:rsidR="00EB30B5" w:rsidRPr="004A00DC" w:rsidRDefault="00EB30B5" w:rsidP="00DE39E3">
      <w:pPr>
        <w:spacing w:before="100" w:beforeAutospacing="1" w:after="100" w:afterAutospacing="1"/>
        <w:ind w:left="2268"/>
        <w:rPr>
          <w:color w:val="000000"/>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400EC9F3" w14:textId="77777777" w:rsidR="00EB30B5" w:rsidRPr="004A00DC" w:rsidRDefault="00EB30B5" w:rsidP="00DE39E3">
      <w:pPr>
        <w:pStyle w:val="QFormCO"/>
        <w:numPr>
          <w:ilvl w:val="3"/>
          <w:numId w:val="16"/>
        </w:numPr>
        <w:tabs>
          <w:tab w:val="clear" w:pos="850"/>
          <w:tab w:val="num" w:pos="1418"/>
        </w:tabs>
        <w:spacing w:line="240" w:lineRule="auto"/>
        <w:ind w:left="2269" w:hanging="851"/>
        <w:rPr>
          <w:rStyle w:val="Corpsdutexte"/>
          <w:rFonts w:eastAsiaTheme="minorHAnsi"/>
          <w:b w:val="0"/>
          <w:color w:val="000000"/>
          <w:sz w:val="24"/>
          <w:szCs w:val="24"/>
          <w:lang w:eastAsia="en-US"/>
        </w:rPr>
      </w:pPr>
      <w:r w:rsidRPr="004A00DC">
        <w:rPr>
          <w:rStyle w:val="Corpsdutexte"/>
          <w:b w:val="0"/>
          <w:color w:val="000000"/>
          <w:sz w:val="24"/>
          <w:szCs w:val="24"/>
        </w:rPr>
        <w:t>Is the undertaking a company where at least some members have unlimited liability for the debt of the company, and where more than half of its capital as shown in the company accounts has disappeared as a result of accumulated losses?</w:t>
      </w:r>
    </w:p>
    <w:p w14:paraId="12664021" w14:textId="77777777" w:rsidR="00EB30B5" w:rsidRPr="004A00DC" w:rsidRDefault="00EB30B5" w:rsidP="00DE39E3">
      <w:pPr>
        <w:spacing w:before="100" w:beforeAutospacing="1" w:after="100" w:afterAutospacing="1"/>
        <w:ind w:left="2268"/>
        <w:rPr>
          <w:color w:val="000000"/>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77B6E516" w14:textId="77777777" w:rsidR="00EB30B5" w:rsidRPr="004A00DC" w:rsidRDefault="00EB30B5" w:rsidP="00DE39E3">
      <w:pPr>
        <w:spacing w:before="100" w:beforeAutospacing="1" w:after="100" w:afterAutospacing="1"/>
        <w:ind w:left="2268"/>
        <w:rPr>
          <w:color w:val="000000"/>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3E7F788D" w14:textId="77777777" w:rsidR="00EB30B5" w:rsidRPr="004A00DC" w:rsidRDefault="00EB30B5" w:rsidP="00DE39E3">
      <w:pPr>
        <w:pStyle w:val="QFormCO"/>
        <w:numPr>
          <w:ilvl w:val="3"/>
          <w:numId w:val="16"/>
        </w:numPr>
        <w:tabs>
          <w:tab w:val="clear" w:pos="850"/>
          <w:tab w:val="num" w:pos="1418"/>
        </w:tabs>
        <w:spacing w:line="240" w:lineRule="auto"/>
        <w:ind w:left="2269" w:hanging="851"/>
        <w:rPr>
          <w:b w:val="0"/>
          <w:sz w:val="24"/>
        </w:rPr>
      </w:pPr>
      <w:r w:rsidRPr="004A00DC">
        <w:rPr>
          <w:rStyle w:val="Corpsdutexte"/>
          <w:b w:val="0"/>
          <w:color w:val="000000"/>
          <w:sz w:val="24"/>
          <w:szCs w:val="24"/>
        </w:rPr>
        <w:t>Is the undertaking subject to collective insolvency proceedings or does it fulfil the criteria under its domestic law for being placed in collective insolvency proceedings at the request of its creditors?</w:t>
      </w:r>
    </w:p>
    <w:p w14:paraId="3B4080EE" w14:textId="77777777" w:rsidR="00EB30B5" w:rsidRPr="004A00DC" w:rsidRDefault="00EB30B5" w:rsidP="00DE39E3">
      <w:pPr>
        <w:spacing w:before="100" w:beforeAutospacing="1" w:after="100" w:afterAutospacing="1"/>
        <w:ind w:left="2268"/>
        <w:rPr>
          <w:color w:val="000000"/>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349EFDC8" w14:textId="77777777" w:rsidR="00EB30B5" w:rsidRPr="004A00DC" w:rsidRDefault="00EB30B5" w:rsidP="00DE39E3">
      <w:pPr>
        <w:spacing w:before="100" w:beforeAutospacing="1" w:after="100" w:afterAutospacing="1"/>
        <w:ind w:left="2268"/>
        <w:rPr>
          <w:color w:val="000000"/>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527ABAE5" w14:textId="77777777" w:rsidR="00EB30B5" w:rsidRPr="004A00DC" w:rsidRDefault="00EB30B5" w:rsidP="00DE39E3">
      <w:pPr>
        <w:pStyle w:val="QFormCO"/>
        <w:numPr>
          <w:ilvl w:val="3"/>
          <w:numId w:val="16"/>
        </w:numPr>
        <w:tabs>
          <w:tab w:val="clear" w:pos="850"/>
          <w:tab w:val="num" w:pos="1418"/>
        </w:tabs>
        <w:ind w:left="2268"/>
        <w:rPr>
          <w:rStyle w:val="Corpsdutexte"/>
          <w:rFonts w:eastAsiaTheme="minorHAnsi"/>
          <w:b w:val="0"/>
          <w:color w:val="000000"/>
          <w:sz w:val="24"/>
          <w:szCs w:val="24"/>
          <w:lang w:eastAsia="en-US"/>
        </w:rPr>
      </w:pPr>
      <w:bookmarkStart w:id="109" w:name="_Ref135751201"/>
      <w:r w:rsidRPr="004A00DC">
        <w:rPr>
          <w:rStyle w:val="Corpsdutexte"/>
          <w:b w:val="0"/>
          <w:color w:val="000000"/>
          <w:sz w:val="24"/>
          <w:szCs w:val="24"/>
        </w:rPr>
        <w:t xml:space="preserve">In case the </w:t>
      </w:r>
      <w:r w:rsidR="00143E62" w:rsidRPr="004A00DC">
        <w:rPr>
          <w:rStyle w:val="Corpsdutexte"/>
          <w:b w:val="0"/>
          <w:color w:val="000000"/>
          <w:sz w:val="24"/>
          <w:szCs w:val="24"/>
        </w:rPr>
        <w:t>undertaking in question is</w:t>
      </w:r>
      <w:r w:rsidRPr="004A00DC">
        <w:rPr>
          <w:rStyle w:val="Corpsdutexte"/>
          <w:b w:val="0"/>
          <w:color w:val="000000"/>
          <w:sz w:val="24"/>
          <w:szCs w:val="24"/>
        </w:rPr>
        <w:t xml:space="preserve"> not an SME</w:t>
      </w:r>
      <w:r w:rsidRPr="004A00DC">
        <w:rPr>
          <w:rStyle w:val="FootnoteReference"/>
          <w:b w:val="0"/>
          <w:color w:val="000000"/>
          <w:sz w:val="24"/>
        </w:rPr>
        <w:footnoteReference w:id="9"/>
      </w:r>
      <w:r w:rsidRPr="004A00DC">
        <w:rPr>
          <w:rStyle w:val="Corpsdutexte"/>
          <w:b w:val="0"/>
          <w:color w:val="000000"/>
          <w:sz w:val="24"/>
          <w:szCs w:val="24"/>
        </w:rPr>
        <w:t>:</w:t>
      </w:r>
      <w:bookmarkEnd w:id="109"/>
    </w:p>
    <w:p w14:paraId="4960C9D8" w14:textId="77777777" w:rsidR="00EB30B5" w:rsidRPr="004A00DC" w:rsidRDefault="00EB30B5" w:rsidP="00DE39E3">
      <w:pPr>
        <w:pStyle w:val="QFormCO"/>
        <w:numPr>
          <w:ilvl w:val="4"/>
          <w:numId w:val="16"/>
        </w:numPr>
        <w:tabs>
          <w:tab w:val="clear" w:pos="1417"/>
          <w:tab w:val="num" w:pos="3402"/>
        </w:tabs>
        <w:spacing w:line="240" w:lineRule="auto"/>
        <w:ind w:left="3402" w:hanging="1134"/>
        <w:rPr>
          <w:b w:val="0"/>
          <w:color w:val="000000"/>
          <w:sz w:val="24"/>
          <w:shd w:val="clear" w:color="auto" w:fill="FFFFFF"/>
        </w:rPr>
      </w:pPr>
      <w:r w:rsidRPr="004A00DC">
        <w:rPr>
          <w:b w:val="0"/>
          <w:sz w:val="24"/>
          <w:lang w:val="en-AU"/>
        </w:rPr>
        <w:t>has the undertaking's book debt to equity ratio been greater than 7.5 for the past two years</w:t>
      </w:r>
      <w:r w:rsidR="004A00DC">
        <w:rPr>
          <w:b w:val="0"/>
          <w:sz w:val="24"/>
          <w:lang w:val="en-AU"/>
        </w:rPr>
        <w:t>?</w:t>
      </w:r>
    </w:p>
    <w:p w14:paraId="212C3777" w14:textId="77777777" w:rsidR="00EB30B5" w:rsidRPr="004A00DC" w:rsidRDefault="00534D96" w:rsidP="00DE39E3">
      <w:pPr>
        <w:pStyle w:val="QFormCO"/>
        <w:tabs>
          <w:tab w:val="num" w:pos="3402"/>
        </w:tabs>
        <w:ind w:left="3402" w:right="-1" w:hanging="1134"/>
        <w:rPr>
          <w:b w:val="0"/>
          <w:color w:val="000000"/>
          <w:sz w:val="24"/>
          <w:shd w:val="clear" w:color="auto" w:fill="FFFFFF"/>
        </w:rPr>
      </w:pPr>
      <w:r w:rsidRPr="004A00DC">
        <w:rPr>
          <w:b w:val="0"/>
          <w:sz w:val="24"/>
        </w:rPr>
        <w:lastRenderedPageBreak/>
        <w:tab/>
      </w:r>
      <w:r w:rsidR="00EB30B5" w:rsidRPr="004A00DC">
        <w:rPr>
          <w:b w:val="0"/>
          <w:sz w:val="24"/>
        </w:rPr>
        <w:t>and</w:t>
      </w:r>
    </w:p>
    <w:p w14:paraId="38589B76" w14:textId="77777777" w:rsidR="00EB30B5" w:rsidRPr="004A00DC" w:rsidRDefault="00EB30B5" w:rsidP="00DE39E3">
      <w:pPr>
        <w:pStyle w:val="QFormCO"/>
        <w:numPr>
          <w:ilvl w:val="4"/>
          <w:numId w:val="16"/>
        </w:numPr>
        <w:tabs>
          <w:tab w:val="clear" w:pos="1417"/>
          <w:tab w:val="num" w:pos="3402"/>
        </w:tabs>
        <w:spacing w:line="240" w:lineRule="auto"/>
        <w:ind w:left="3402" w:hanging="1134"/>
        <w:rPr>
          <w:b w:val="0"/>
          <w:color w:val="000000"/>
          <w:sz w:val="24"/>
          <w:shd w:val="clear" w:color="auto" w:fill="FFFFFF"/>
        </w:rPr>
      </w:pPr>
      <w:r w:rsidRPr="004A00DC">
        <w:rPr>
          <w:b w:val="0"/>
          <w:sz w:val="24"/>
          <w:lang w:val="en-AU"/>
        </w:rPr>
        <w:t xml:space="preserve">has the </w:t>
      </w:r>
      <w:r w:rsidRPr="004A00DC">
        <w:rPr>
          <w:b w:val="0"/>
          <w:color w:val="000000"/>
          <w:sz w:val="24"/>
          <w:shd w:val="clear" w:color="auto" w:fill="FFFFFF"/>
        </w:rPr>
        <w:t>undertaking's</w:t>
      </w:r>
      <w:r w:rsidRPr="004A00DC">
        <w:rPr>
          <w:b w:val="0"/>
          <w:sz w:val="24"/>
          <w:lang w:val="en-AU"/>
        </w:rPr>
        <w:t xml:space="preserve"> EBITDA</w:t>
      </w:r>
      <w:r w:rsidRPr="004A00DC">
        <w:rPr>
          <w:rStyle w:val="FootnoteReference"/>
          <w:b w:val="0"/>
          <w:sz w:val="24"/>
          <w:lang w:val="en-AU"/>
        </w:rPr>
        <w:footnoteReference w:id="10"/>
      </w:r>
      <w:r w:rsidRPr="004A00DC">
        <w:rPr>
          <w:b w:val="0"/>
          <w:sz w:val="24"/>
          <w:lang w:val="en-AU"/>
        </w:rPr>
        <w:t xml:space="preserve"> interest coverage ratio been below 1.0 for the past two years?</w:t>
      </w:r>
    </w:p>
    <w:p w14:paraId="3A50BF6E" w14:textId="77777777" w:rsidR="00EB30B5" w:rsidRPr="004A00DC" w:rsidRDefault="00EB30B5" w:rsidP="00DE39E3">
      <w:pPr>
        <w:tabs>
          <w:tab w:val="num" w:pos="4253"/>
        </w:tabs>
        <w:spacing w:before="100" w:beforeAutospacing="1" w:after="100" w:afterAutospacing="1"/>
        <w:ind w:left="3402" w:right="-1"/>
        <w:rPr>
          <w:color w:val="000000"/>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46CCB654" w14:textId="77777777" w:rsidR="00EB30B5" w:rsidRPr="004A00DC" w:rsidRDefault="00EB30B5" w:rsidP="00EB30B5">
      <w:pPr>
        <w:tabs>
          <w:tab w:val="num" w:pos="4253"/>
        </w:tabs>
        <w:spacing w:before="100" w:beforeAutospacing="1" w:after="100" w:afterAutospacing="1"/>
        <w:ind w:left="3402" w:right="-1"/>
        <w:rPr>
          <w:color w:val="000000"/>
          <w:szCs w:val="24"/>
        </w:rPr>
      </w:pPr>
      <w:r w:rsidRPr="004A00DC">
        <w:rPr>
          <w:szCs w:val="24"/>
          <w:lang w:bidi="si-LK"/>
        </w:rPr>
        <w:t xml:space="preserve">Target </w:t>
      </w:r>
      <w:r w:rsidRPr="004A00DC">
        <w:rPr>
          <w:szCs w:val="24"/>
          <w:lang w:bidi="si-LK"/>
        </w:rPr>
        <w:tab/>
      </w:r>
      <w:r w:rsidR="00534D96" w:rsidRPr="004A00DC">
        <w:rPr>
          <w:szCs w:val="24"/>
          <w:lang w:bidi="si-LK"/>
        </w:rPr>
        <w:tab/>
      </w:r>
      <w:r w:rsidR="00534D96"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367B866A" w14:textId="77777777" w:rsidR="00F4592D" w:rsidRPr="00F776AC" w:rsidRDefault="00F4592D" w:rsidP="00F4592D">
      <w:pPr>
        <w:pStyle w:val="QFormCO"/>
        <w:numPr>
          <w:ilvl w:val="3"/>
          <w:numId w:val="16"/>
        </w:numPr>
        <w:spacing w:line="240" w:lineRule="auto"/>
        <w:ind w:left="2269" w:hanging="851"/>
        <w:rPr>
          <w:rStyle w:val="Corpsdutexte"/>
          <w:b w:val="0"/>
          <w:color w:val="000000"/>
          <w:sz w:val="24"/>
          <w:szCs w:val="24"/>
        </w:rPr>
      </w:pPr>
      <w:r w:rsidRPr="00F776AC">
        <w:rPr>
          <w:rStyle w:val="Corpsdutexte"/>
          <w:b w:val="0"/>
          <w:color w:val="000000"/>
          <w:sz w:val="24"/>
          <w:szCs w:val="24"/>
        </w:rPr>
        <w:t xml:space="preserve">If the reply to any of the questions in sections  </w:t>
      </w:r>
      <w:r w:rsidRPr="00F776AC">
        <w:rPr>
          <w:rStyle w:val="Corpsdutexte"/>
          <w:b w:val="0"/>
          <w:color w:val="000000"/>
          <w:sz w:val="24"/>
          <w:szCs w:val="24"/>
        </w:rPr>
        <w:fldChar w:fldCharType="begin"/>
      </w:r>
      <w:r w:rsidRPr="00F776AC">
        <w:rPr>
          <w:rStyle w:val="Corpsdutexte"/>
          <w:b w:val="0"/>
          <w:color w:val="000000"/>
          <w:sz w:val="24"/>
          <w:szCs w:val="24"/>
        </w:rPr>
        <w:instrText xml:space="preserve"> REF _Ref135751198 \r \h  \* MERGEFORMAT </w:instrText>
      </w:r>
      <w:r w:rsidRPr="00F776AC">
        <w:rPr>
          <w:rStyle w:val="Corpsdutexte"/>
          <w:b w:val="0"/>
          <w:color w:val="000000"/>
          <w:sz w:val="24"/>
          <w:szCs w:val="24"/>
        </w:rPr>
      </w:r>
      <w:r w:rsidRPr="00F776AC">
        <w:rPr>
          <w:rStyle w:val="Corpsdutexte"/>
          <w:b w:val="0"/>
          <w:color w:val="000000"/>
          <w:sz w:val="24"/>
          <w:szCs w:val="24"/>
        </w:rPr>
        <w:fldChar w:fldCharType="separate"/>
      </w:r>
      <w:r w:rsidRPr="00F776AC">
        <w:rPr>
          <w:rStyle w:val="Corpsdutexte"/>
          <w:b w:val="0"/>
          <w:color w:val="000000"/>
          <w:sz w:val="24"/>
          <w:szCs w:val="24"/>
        </w:rPr>
        <w:t>5.1.1.1</w:t>
      </w:r>
      <w:r w:rsidRPr="00F776AC">
        <w:rPr>
          <w:rStyle w:val="Corpsdutexte"/>
          <w:b w:val="0"/>
          <w:color w:val="000000"/>
          <w:sz w:val="24"/>
          <w:szCs w:val="24"/>
        </w:rPr>
        <w:fldChar w:fldCharType="end"/>
      </w:r>
      <w:r w:rsidRPr="00F776AC">
        <w:rPr>
          <w:rStyle w:val="Corpsdutexte"/>
          <w:b w:val="0"/>
          <w:color w:val="000000"/>
          <w:sz w:val="24"/>
          <w:szCs w:val="24"/>
        </w:rPr>
        <w:t xml:space="preserve"> to </w:t>
      </w:r>
      <w:r w:rsidRPr="00F776AC">
        <w:rPr>
          <w:rStyle w:val="Corpsdutexte"/>
          <w:b w:val="0"/>
          <w:color w:val="000000"/>
          <w:sz w:val="24"/>
          <w:szCs w:val="24"/>
        </w:rPr>
        <w:fldChar w:fldCharType="begin"/>
      </w:r>
      <w:r w:rsidRPr="00F776AC">
        <w:rPr>
          <w:rStyle w:val="Corpsdutexte"/>
          <w:b w:val="0"/>
          <w:color w:val="000000"/>
          <w:sz w:val="24"/>
          <w:szCs w:val="24"/>
        </w:rPr>
        <w:instrText xml:space="preserve"> REF _Ref135751201 \r \h  \* MERGEFORMAT </w:instrText>
      </w:r>
      <w:r w:rsidRPr="00F776AC">
        <w:rPr>
          <w:rStyle w:val="Corpsdutexte"/>
          <w:b w:val="0"/>
          <w:color w:val="000000"/>
          <w:sz w:val="24"/>
          <w:szCs w:val="24"/>
        </w:rPr>
      </w:r>
      <w:r w:rsidRPr="00F776AC">
        <w:rPr>
          <w:rStyle w:val="Corpsdutexte"/>
          <w:b w:val="0"/>
          <w:color w:val="000000"/>
          <w:sz w:val="24"/>
          <w:szCs w:val="24"/>
        </w:rPr>
        <w:fldChar w:fldCharType="separate"/>
      </w:r>
      <w:r w:rsidRPr="00F776AC">
        <w:rPr>
          <w:rStyle w:val="Corpsdutexte"/>
          <w:b w:val="0"/>
          <w:color w:val="000000"/>
          <w:sz w:val="24"/>
          <w:szCs w:val="24"/>
        </w:rPr>
        <w:t>5.1.1.4</w:t>
      </w:r>
      <w:r w:rsidRPr="00F776AC">
        <w:rPr>
          <w:rStyle w:val="Corpsdutexte"/>
          <w:b w:val="0"/>
          <w:color w:val="000000"/>
          <w:sz w:val="24"/>
          <w:szCs w:val="24"/>
        </w:rPr>
        <w:fldChar w:fldCharType="end"/>
      </w:r>
      <w:r w:rsidRPr="00F776AC">
        <w:rPr>
          <w:rStyle w:val="Corpsdutexte"/>
          <w:b w:val="0"/>
          <w:color w:val="000000"/>
          <w:sz w:val="24"/>
          <w:szCs w:val="24"/>
        </w:rPr>
        <w:t xml:space="preserve"> was ‘yes’ in relation to any of the parties to the concentration, </w:t>
      </w:r>
      <w:r w:rsidR="006C2AA6" w:rsidRPr="00F776AC">
        <w:rPr>
          <w:rStyle w:val="Corpsdutexte"/>
          <w:b w:val="0"/>
          <w:color w:val="000000"/>
          <w:sz w:val="24"/>
          <w:szCs w:val="24"/>
        </w:rPr>
        <w:t xml:space="preserve">please </w:t>
      </w:r>
      <w:r w:rsidRPr="00F776AC">
        <w:rPr>
          <w:rStyle w:val="Corpsdutexte"/>
          <w:b w:val="0"/>
          <w:color w:val="000000"/>
          <w:sz w:val="24"/>
        </w:rPr>
        <w:t>indicate whether</w:t>
      </w:r>
      <w:r w:rsidR="006C2AA6" w:rsidRPr="00F776AC">
        <w:rPr>
          <w:rStyle w:val="Corpsdutexte"/>
          <w:b w:val="0"/>
          <w:color w:val="000000"/>
          <w:sz w:val="24"/>
        </w:rPr>
        <w:t xml:space="preserve"> </w:t>
      </w:r>
      <w:r w:rsidR="006C2AA6" w:rsidRPr="00F776AC">
        <w:rPr>
          <w:rStyle w:val="Corpsdutexte"/>
          <w:b w:val="0"/>
          <w:color w:val="000000"/>
          <w:sz w:val="24"/>
          <w:szCs w:val="24"/>
        </w:rPr>
        <w:t>during the period in which the undertaking in question was ailing, it</w:t>
      </w:r>
      <w:r w:rsidR="006C2AA6" w:rsidRPr="00F776AC">
        <w:rPr>
          <w:rStyle w:val="Corpsdutexte"/>
          <w:b w:val="0"/>
          <w:color w:val="000000"/>
          <w:sz w:val="24"/>
        </w:rPr>
        <w:t xml:space="preserve"> </w:t>
      </w:r>
      <w:r w:rsidRPr="00F776AC">
        <w:rPr>
          <w:rStyle w:val="Corpsdutexte"/>
          <w:b w:val="0"/>
          <w:color w:val="000000"/>
          <w:sz w:val="24"/>
        </w:rPr>
        <w:t xml:space="preserve">received any foreign financial contributions </w:t>
      </w:r>
      <w:r w:rsidR="003F7918" w:rsidRPr="00F776AC">
        <w:rPr>
          <w:rStyle w:val="Corpsdutexte"/>
          <w:b w:val="0"/>
          <w:color w:val="000000"/>
          <w:sz w:val="24"/>
          <w:szCs w:val="24"/>
        </w:rPr>
        <w:t xml:space="preserve">that may have </w:t>
      </w:r>
      <w:r w:rsidR="00986274" w:rsidRPr="00F776AC">
        <w:rPr>
          <w:rStyle w:val="Corpsdutexte"/>
          <w:b w:val="0"/>
          <w:color w:val="000000"/>
          <w:sz w:val="24"/>
          <w:szCs w:val="24"/>
        </w:rPr>
        <w:t>contributed</w:t>
      </w:r>
      <w:r w:rsidR="00986274" w:rsidRPr="00F776AC">
        <w:rPr>
          <w:rStyle w:val="Corpsdutexte"/>
          <w:b w:val="0"/>
          <w:color w:val="000000"/>
          <w:sz w:val="24"/>
        </w:rPr>
        <w:t xml:space="preserve"> </w:t>
      </w:r>
      <w:r w:rsidRPr="00F776AC">
        <w:rPr>
          <w:rStyle w:val="Corpsdutexte"/>
          <w:b w:val="0"/>
          <w:color w:val="000000"/>
          <w:sz w:val="24"/>
        </w:rPr>
        <w:t xml:space="preserve">to </w:t>
      </w:r>
      <w:r w:rsidRPr="00F776AC">
        <w:rPr>
          <w:rStyle w:val="Corpsdutexte"/>
          <w:b w:val="0"/>
          <w:sz w:val="24"/>
        </w:rPr>
        <w:t>restore its long-term viability (including any temporary liquidity assistance designed to support that restoration of viability) or to keep that party afloat for the short time needed to work out a restructuring or liquidation plan.</w:t>
      </w:r>
    </w:p>
    <w:p w14:paraId="3BE05871" w14:textId="77777777" w:rsidR="004166CD" w:rsidRPr="004A00DC" w:rsidRDefault="004166CD" w:rsidP="004166CD">
      <w:pPr>
        <w:spacing w:before="100" w:beforeAutospacing="1" w:after="100" w:afterAutospacing="1"/>
        <w:ind w:left="2268"/>
        <w:rPr>
          <w:color w:val="000000"/>
          <w:szCs w:val="24"/>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28ADA8EA" w14:textId="77777777" w:rsidR="004166CD" w:rsidRPr="004A00DC" w:rsidRDefault="004166CD" w:rsidP="004166CD">
      <w:pPr>
        <w:spacing w:before="100" w:beforeAutospacing="1" w:after="100" w:afterAutospacing="1"/>
        <w:ind w:left="2268"/>
        <w:rPr>
          <w:color w:val="000000"/>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2935E5E3" w14:textId="77777777" w:rsidR="00733138" w:rsidRPr="004A00DC" w:rsidRDefault="001357C1" w:rsidP="00DE39E3">
      <w:pPr>
        <w:pStyle w:val="QFormCO"/>
        <w:numPr>
          <w:ilvl w:val="3"/>
          <w:numId w:val="16"/>
        </w:numPr>
        <w:spacing w:line="240" w:lineRule="auto"/>
        <w:ind w:left="2269" w:hanging="851"/>
        <w:rPr>
          <w:rStyle w:val="Corpsdutexte"/>
          <w:rFonts w:eastAsiaTheme="minorHAnsi"/>
          <w:b w:val="0"/>
          <w:color w:val="000000"/>
          <w:sz w:val="24"/>
          <w:szCs w:val="24"/>
          <w:lang w:eastAsia="en-US"/>
        </w:rPr>
      </w:pPr>
      <w:r w:rsidRPr="004A00DC">
        <w:rPr>
          <w:rStyle w:val="Corpsdutexte"/>
          <w:b w:val="0"/>
          <w:color w:val="000000"/>
          <w:sz w:val="24"/>
          <w:szCs w:val="24"/>
        </w:rPr>
        <w:t>If the reply to any of the questions in sections </w:t>
      </w:r>
      <w:r w:rsidR="00A73CC7" w:rsidRPr="004A00DC">
        <w:rPr>
          <w:rStyle w:val="Corpsdutexte"/>
          <w:b w:val="0"/>
          <w:color w:val="000000"/>
          <w:sz w:val="24"/>
          <w:szCs w:val="24"/>
        </w:rPr>
        <w:t xml:space="preserve"> </w:t>
      </w:r>
      <w:r w:rsidR="00A73CC7" w:rsidRPr="004A00DC">
        <w:rPr>
          <w:rStyle w:val="Corpsdutexte"/>
          <w:b w:val="0"/>
          <w:bCs/>
          <w:color w:val="000000"/>
          <w:sz w:val="24"/>
          <w:szCs w:val="24"/>
        </w:rPr>
        <w:fldChar w:fldCharType="begin"/>
      </w:r>
      <w:r w:rsidR="00A73CC7" w:rsidRPr="004A00DC">
        <w:rPr>
          <w:rStyle w:val="Corpsdutexte"/>
          <w:b w:val="0"/>
          <w:bCs/>
          <w:color w:val="000000"/>
          <w:sz w:val="24"/>
          <w:szCs w:val="24"/>
        </w:rPr>
        <w:instrText xml:space="preserve"> REF _Ref135751198 \r \h  \* MERGEFORMAT </w:instrText>
      </w:r>
      <w:r w:rsidR="00A73CC7" w:rsidRPr="004A00DC">
        <w:rPr>
          <w:rStyle w:val="Corpsdutexte"/>
          <w:b w:val="0"/>
          <w:bCs/>
          <w:color w:val="000000"/>
          <w:sz w:val="24"/>
          <w:szCs w:val="24"/>
        </w:rPr>
      </w:r>
      <w:r w:rsidR="00A73CC7" w:rsidRPr="004A00DC">
        <w:rPr>
          <w:rStyle w:val="Corpsdutexte"/>
          <w:b w:val="0"/>
          <w:bCs/>
          <w:color w:val="000000"/>
          <w:sz w:val="24"/>
          <w:szCs w:val="24"/>
        </w:rPr>
        <w:fldChar w:fldCharType="separate"/>
      </w:r>
      <w:r w:rsidR="00A73CC7" w:rsidRPr="004A00DC">
        <w:rPr>
          <w:rStyle w:val="Corpsdutexte"/>
          <w:b w:val="0"/>
          <w:bCs/>
          <w:color w:val="000000"/>
          <w:sz w:val="24"/>
          <w:szCs w:val="24"/>
        </w:rPr>
        <w:t>5.1.1.1</w:t>
      </w:r>
      <w:r w:rsidR="00A73CC7" w:rsidRPr="004A00DC">
        <w:rPr>
          <w:rStyle w:val="Corpsdutexte"/>
          <w:b w:val="0"/>
          <w:bCs/>
          <w:color w:val="000000"/>
          <w:sz w:val="24"/>
          <w:szCs w:val="24"/>
        </w:rPr>
        <w:fldChar w:fldCharType="end"/>
      </w:r>
      <w:r w:rsidR="00A73CC7" w:rsidRPr="004A00DC">
        <w:rPr>
          <w:rStyle w:val="Corpsdutexte"/>
          <w:b w:val="0"/>
          <w:bCs/>
          <w:color w:val="000000"/>
          <w:sz w:val="24"/>
          <w:szCs w:val="24"/>
        </w:rPr>
        <w:t xml:space="preserve"> to </w:t>
      </w:r>
      <w:r w:rsidR="00A73CC7" w:rsidRPr="004A00DC">
        <w:rPr>
          <w:rStyle w:val="Corpsdutexte"/>
          <w:b w:val="0"/>
          <w:bCs/>
          <w:color w:val="000000"/>
          <w:sz w:val="24"/>
          <w:szCs w:val="24"/>
        </w:rPr>
        <w:fldChar w:fldCharType="begin"/>
      </w:r>
      <w:r w:rsidR="00A73CC7" w:rsidRPr="004A00DC">
        <w:rPr>
          <w:rStyle w:val="Corpsdutexte"/>
          <w:b w:val="0"/>
          <w:bCs/>
          <w:color w:val="000000"/>
          <w:sz w:val="24"/>
          <w:szCs w:val="24"/>
        </w:rPr>
        <w:instrText xml:space="preserve"> REF _Ref135751201 \r \h  \* MERGEFORMAT </w:instrText>
      </w:r>
      <w:r w:rsidR="00A73CC7" w:rsidRPr="004A00DC">
        <w:rPr>
          <w:rStyle w:val="Corpsdutexte"/>
          <w:b w:val="0"/>
          <w:bCs/>
          <w:color w:val="000000"/>
          <w:sz w:val="24"/>
          <w:szCs w:val="24"/>
        </w:rPr>
      </w:r>
      <w:r w:rsidR="00A73CC7" w:rsidRPr="004A00DC">
        <w:rPr>
          <w:rStyle w:val="Corpsdutexte"/>
          <w:b w:val="0"/>
          <w:bCs/>
          <w:color w:val="000000"/>
          <w:sz w:val="24"/>
          <w:szCs w:val="24"/>
        </w:rPr>
        <w:fldChar w:fldCharType="separate"/>
      </w:r>
      <w:r w:rsidR="00A73CC7" w:rsidRPr="004A00DC">
        <w:rPr>
          <w:rStyle w:val="Corpsdutexte"/>
          <w:b w:val="0"/>
          <w:bCs/>
          <w:color w:val="000000"/>
          <w:sz w:val="24"/>
          <w:szCs w:val="24"/>
        </w:rPr>
        <w:t>5.1.1.4</w:t>
      </w:r>
      <w:r w:rsidR="00A73CC7" w:rsidRPr="004A00DC">
        <w:rPr>
          <w:rStyle w:val="Corpsdutexte"/>
          <w:b w:val="0"/>
          <w:bCs/>
          <w:color w:val="000000"/>
          <w:sz w:val="24"/>
          <w:szCs w:val="24"/>
        </w:rPr>
        <w:fldChar w:fldCharType="end"/>
      </w:r>
      <w:r w:rsidRPr="004A00DC">
        <w:rPr>
          <w:rStyle w:val="Corpsdutexte"/>
          <w:b w:val="0"/>
          <w:color w:val="000000"/>
          <w:sz w:val="24"/>
          <w:szCs w:val="24"/>
        </w:rPr>
        <w:t xml:space="preserve"> was </w:t>
      </w:r>
      <w:r w:rsidR="007214F9" w:rsidRPr="004A00DC">
        <w:rPr>
          <w:rStyle w:val="Corpsdutexte"/>
          <w:b w:val="0"/>
          <w:color w:val="000000"/>
          <w:sz w:val="24"/>
          <w:szCs w:val="24"/>
        </w:rPr>
        <w:t>‘</w:t>
      </w:r>
      <w:r w:rsidRPr="004A00DC">
        <w:rPr>
          <w:rStyle w:val="Corpsdutexte"/>
          <w:b w:val="0"/>
          <w:color w:val="000000"/>
          <w:sz w:val="24"/>
          <w:szCs w:val="24"/>
        </w:rPr>
        <w:t>yes</w:t>
      </w:r>
      <w:r w:rsidR="007214F9" w:rsidRPr="004A00DC">
        <w:rPr>
          <w:rStyle w:val="Corpsdutexte"/>
          <w:b w:val="0"/>
          <w:color w:val="000000"/>
          <w:sz w:val="24"/>
          <w:szCs w:val="24"/>
        </w:rPr>
        <w:t>’</w:t>
      </w:r>
      <w:r w:rsidRPr="004A00DC">
        <w:rPr>
          <w:rStyle w:val="Corpsdutexte"/>
          <w:b w:val="0"/>
          <w:color w:val="000000"/>
          <w:sz w:val="24"/>
          <w:szCs w:val="24"/>
        </w:rPr>
        <w:t xml:space="preserve"> in relation to any of the parties to the concentration, </w:t>
      </w:r>
      <w:r w:rsidRPr="004A00DC">
        <w:rPr>
          <w:b w:val="0"/>
          <w:sz w:val="24"/>
        </w:rPr>
        <w:t>i</w:t>
      </w:r>
      <w:r w:rsidR="00733138" w:rsidRPr="004A00DC">
        <w:rPr>
          <w:b w:val="0"/>
          <w:sz w:val="24"/>
        </w:rPr>
        <w:t xml:space="preserve">ndicate if there is a restructuring plan capable of leading to the long-term viability of </w:t>
      </w:r>
      <w:r w:rsidR="00F4592D" w:rsidRPr="00F776AC">
        <w:rPr>
          <w:b w:val="0"/>
          <w:sz w:val="24"/>
        </w:rPr>
        <w:t>that</w:t>
      </w:r>
      <w:r w:rsidR="00F4592D" w:rsidRPr="004A00DC">
        <w:rPr>
          <w:b w:val="0"/>
          <w:sz w:val="24"/>
        </w:rPr>
        <w:t xml:space="preserve"> </w:t>
      </w:r>
      <w:r w:rsidR="00733138" w:rsidRPr="004A00DC">
        <w:rPr>
          <w:b w:val="0"/>
          <w:sz w:val="24"/>
        </w:rPr>
        <w:t xml:space="preserve">party and if </w:t>
      </w:r>
      <w:r w:rsidR="00733138" w:rsidRPr="004A00DC">
        <w:rPr>
          <w:b w:val="0"/>
          <w:color w:val="000000"/>
          <w:sz w:val="24"/>
          <w:shd w:val="clear" w:color="auto" w:fill="FFFFFF"/>
        </w:rPr>
        <w:t>this</w:t>
      </w:r>
      <w:r w:rsidR="00733138" w:rsidRPr="004A00DC">
        <w:rPr>
          <w:b w:val="0"/>
          <w:sz w:val="24"/>
        </w:rPr>
        <w:t xml:space="preserve"> restructuring plan includes a significant own contribution by the notifying party, the </w:t>
      </w:r>
      <w:r w:rsidR="00733138" w:rsidRPr="004A00DC">
        <w:rPr>
          <w:b w:val="0"/>
          <w:color w:val="000000"/>
          <w:sz w:val="24"/>
          <w:shd w:val="clear" w:color="auto" w:fill="FFFFFF"/>
        </w:rPr>
        <w:t>target</w:t>
      </w:r>
      <w:r w:rsidR="00733138" w:rsidRPr="004A00DC">
        <w:rPr>
          <w:b w:val="0"/>
          <w:sz w:val="24"/>
        </w:rPr>
        <w:t xml:space="preserve"> or any other party to the concentration and provide details of that plan. </w:t>
      </w:r>
    </w:p>
    <w:p w14:paraId="13C0F6E1" w14:textId="77777777" w:rsidR="00EB30B5" w:rsidRPr="004A00DC" w:rsidRDefault="00EB30B5" w:rsidP="00DE39E3">
      <w:pPr>
        <w:pStyle w:val="QFormCO"/>
        <w:numPr>
          <w:ilvl w:val="3"/>
          <w:numId w:val="16"/>
        </w:numPr>
        <w:spacing w:line="240" w:lineRule="auto"/>
        <w:ind w:left="2269" w:hanging="851"/>
        <w:rPr>
          <w:rStyle w:val="Corpsdutexte"/>
          <w:rFonts w:eastAsiaTheme="minorHAnsi"/>
          <w:b w:val="0"/>
          <w:color w:val="000000"/>
          <w:sz w:val="24"/>
          <w:szCs w:val="24"/>
          <w:lang w:eastAsia="en-US"/>
        </w:rPr>
      </w:pPr>
      <w:r w:rsidRPr="004A00DC">
        <w:rPr>
          <w:rStyle w:val="Corpsdutexte"/>
          <w:b w:val="0"/>
          <w:bCs/>
          <w:color w:val="000000"/>
          <w:sz w:val="24"/>
          <w:szCs w:val="24"/>
        </w:rPr>
        <w:t>If the reply to any of the questions in sections</w:t>
      </w:r>
      <w:r w:rsidR="00A73CC7" w:rsidRPr="004A00DC">
        <w:rPr>
          <w:rStyle w:val="Corpsdutexte"/>
          <w:b w:val="0"/>
          <w:bCs/>
          <w:color w:val="000000"/>
          <w:sz w:val="24"/>
          <w:szCs w:val="24"/>
        </w:rPr>
        <w:t xml:space="preserve"> </w:t>
      </w:r>
      <w:r w:rsidR="00A73CC7" w:rsidRPr="004A00DC">
        <w:rPr>
          <w:rStyle w:val="Corpsdutexte"/>
          <w:b w:val="0"/>
          <w:bCs/>
          <w:color w:val="000000"/>
          <w:sz w:val="24"/>
          <w:szCs w:val="24"/>
        </w:rPr>
        <w:fldChar w:fldCharType="begin"/>
      </w:r>
      <w:r w:rsidR="00A73CC7" w:rsidRPr="004A00DC">
        <w:rPr>
          <w:rStyle w:val="Corpsdutexte"/>
          <w:b w:val="0"/>
          <w:bCs/>
          <w:color w:val="000000"/>
          <w:sz w:val="24"/>
          <w:szCs w:val="24"/>
        </w:rPr>
        <w:instrText xml:space="preserve"> REF _Ref135751198 \r \h </w:instrText>
      </w:r>
      <w:r w:rsidR="000E67FF" w:rsidRPr="004A00DC">
        <w:rPr>
          <w:rStyle w:val="Corpsdutexte"/>
          <w:b w:val="0"/>
          <w:bCs/>
          <w:color w:val="000000"/>
          <w:sz w:val="24"/>
          <w:szCs w:val="24"/>
        </w:rPr>
        <w:instrText xml:space="preserve"> \* MERGEFORMAT </w:instrText>
      </w:r>
      <w:r w:rsidR="00A73CC7" w:rsidRPr="004A00DC">
        <w:rPr>
          <w:rStyle w:val="Corpsdutexte"/>
          <w:b w:val="0"/>
          <w:bCs/>
          <w:color w:val="000000"/>
          <w:sz w:val="24"/>
          <w:szCs w:val="24"/>
        </w:rPr>
      </w:r>
      <w:r w:rsidR="00A73CC7" w:rsidRPr="004A00DC">
        <w:rPr>
          <w:rStyle w:val="Corpsdutexte"/>
          <w:b w:val="0"/>
          <w:bCs/>
          <w:color w:val="000000"/>
          <w:sz w:val="24"/>
          <w:szCs w:val="24"/>
        </w:rPr>
        <w:fldChar w:fldCharType="separate"/>
      </w:r>
      <w:r w:rsidR="00A73CC7" w:rsidRPr="004A00DC">
        <w:rPr>
          <w:rStyle w:val="Corpsdutexte"/>
          <w:b w:val="0"/>
          <w:bCs/>
          <w:color w:val="000000"/>
          <w:sz w:val="24"/>
          <w:szCs w:val="24"/>
        </w:rPr>
        <w:t>5.1.1.1</w:t>
      </w:r>
      <w:r w:rsidR="00A73CC7" w:rsidRPr="004A00DC">
        <w:rPr>
          <w:rStyle w:val="Corpsdutexte"/>
          <w:b w:val="0"/>
          <w:bCs/>
          <w:color w:val="000000"/>
          <w:sz w:val="24"/>
          <w:szCs w:val="24"/>
        </w:rPr>
        <w:fldChar w:fldCharType="end"/>
      </w:r>
      <w:r w:rsidR="00A73CC7" w:rsidRPr="004A00DC">
        <w:rPr>
          <w:rStyle w:val="Corpsdutexte"/>
          <w:b w:val="0"/>
          <w:bCs/>
          <w:color w:val="000000"/>
          <w:sz w:val="24"/>
          <w:szCs w:val="24"/>
        </w:rPr>
        <w:t xml:space="preserve"> to </w:t>
      </w:r>
      <w:r w:rsidR="00A73CC7" w:rsidRPr="004A00DC">
        <w:rPr>
          <w:rStyle w:val="Corpsdutexte"/>
          <w:b w:val="0"/>
          <w:bCs/>
          <w:color w:val="000000"/>
          <w:sz w:val="24"/>
          <w:szCs w:val="24"/>
        </w:rPr>
        <w:fldChar w:fldCharType="begin"/>
      </w:r>
      <w:r w:rsidR="00A73CC7" w:rsidRPr="004A00DC">
        <w:rPr>
          <w:rStyle w:val="Corpsdutexte"/>
          <w:b w:val="0"/>
          <w:bCs/>
          <w:color w:val="000000"/>
          <w:sz w:val="24"/>
          <w:szCs w:val="24"/>
        </w:rPr>
        <w:instrText xml:space="preserve"> REF _Ref135751201 \r \h </w:instrText>
      </w:r>
      <w:r w:rsidR="000E67FF" w:rsidRPr="004A00DC">
        <w:rPr>
          <w:rStyle w:val="Corpsdutexte"/>
          <w:b w:val="0"/>
          <w:bCs/>
          <w:color w:val="000000"/>
          <w:sz w:val="24"/>
          <w:szCs w:val="24"/>
        </w:rPr>
        <w:instrText xml:space="preserve"> \* MERGEFORMAT </w:instrText>
      </w:r>
      <w:r w:rsidR="00A73CC7" w:rsidRPr="004A00DC">
        <w:rPr>
          <w:rStyle w:val="Corpsdutexte"/>
          <w:b w:val="0"/>
          <w:bCs/>
          <w:color w:val="000000"/>
          <w:sz w:val="24"/>
          <w:szCs w:val="24"/>
        </w:rPr>
      </w:r>
      <w:r w:rsidR="00A73CC7" w:rsidRPr="004A00DC">
        <w:rPr>
          <w:rStyle w:val="Corpsdutexte"/>
          <w:b w:val="0"/>
          <w:bCs/>
          <w:color w:val="000000"/>
          <w:sz w:val="24"/>
          <w:szCs w:val="24"/>
        </w:rPr>
        <w:fldChar w:fldCharType="separate"/>
      </w:r>
      <w:r w:rsidR="00A73CC7" w:rsidRPr="004A00DC">
        <w:rPr>
          <w:rStyle w:val="Corpsdutexte"/>
          <w:b w:val="0"/>
          <w:bCs/>
          <w:color w:val="000000"/>
          <w:sz w:val="24"/>
          <w:szCs w:val="24"/>
        </w:rPr>
        <w:t>5.1.1.4</w:t>
      </w:r>
      <w:r w:rsidR="00A73CC7" w:rsidRPr="004A00DC">
        <w:rPr>
          <w:rStyle w:val="Corpsdutexte"/>
          <w:b w:val="0"/>
          <w:bCs/>
          <w:color w:val="000000"/>
          <w:sz w:val="24"/>
          <w:szCs w:val="24"/>
        </w:rPr>
        <w:fldChar w:fldCharType="end"/>
      </w:r>
      <w:r w:rsidR="00C834B0">
        <w:rPr>
          <w:rStyle w:val="Corpsdutexte"/>
          <w:b w:val="0"/>
          <w:bCs/>
          <w:color w:val="000000"/>
          <w:sz w:val="24"/>
          <w:szCs w:val="24"/>
        </w:rPr>
        <w:t xml:space="preserve"> </w:t>
      </w:r>
      <w:r w:rsidRPr="004A00DC">
        <w:rPr>
          <w:rStyle w:val="Corpsdutexte"/>
          <w:b w:val="0"/>
          <w:bCs/>
          <w:color w:val="000000"/>
          <w:sz w:val="24"/>
          <w:szCs w:val="24"/>
        </w:rPr>
        <w:t xml:space="preserve">was </w:t>
      </w:r>
      <w:r w:rsidR="007214F9" w:rsidRPr="004A00DC">
        <w:rPr>
          <w:rStyle w:val="Corpsdutexte"/>
          <w:b w:val="0"/>
          <w:bCs/>
          <w:color w:val="000000"/>
          <w:sz w:val="24"/>
          <w:szCs w:val="24"/>
        </w:rPr>
        <w:t>‘</w:t>
      </w:r>
      <w:r w:rsidRPr="004A00DC">
        <w:rPr>
          <w:rStyle w:val="Corpsdutexte"/>
          <w:b w:val="0"/>
          <w:bCs/>
          <w:color w:val="000000"/>
          <w:sz w:val="24"/>
          <w:szCs w:val="24"/>
        </w:rPr>
        <w:t>yes</w:t>
      </w:r>
      <w:r w:rsidR="007214F9" w:rsidRPr="004A00DC">
        <w:rPr>
          <w:rStyle w:val="Corpsdutexte"/>
          <w:b w:val="0"/>
          <w:bCs/>
          <w:color w:val="000000"/>
          <w:sz w:val="24"/>
          <w:szCs w:val="24"/>
        </w:rPr>
        <w:t>’</w:t>
      </w:r>
      <w:r w:rsidRPr="004A00DC">
        <w:rPr>
          <w:rStyle w:val="Corpsdutexte"/>
          <w:b w:val="0"/>
          <w:bCs/>
          <w:color w:val="000000"/>
          <w:sz w:val="24"/>
          <w:szCs w:val="24"/>
        </w:rPr>
        <w:t>,</w:t>
      </w:r>
      <w:r w:rsidRPr="004A00DC">
        <w:rPr>
          <w:rStyle w:val="Corpsdutexte"/>
          <w:b w:val="0"/>
          <w:color w:val="000000"/>
          <w:sz w:val="24"/>
          <w:szCs w:val="24"/>
        </w:rPr>
        <w:t xml:space="preserve"> please substantiate the answer, including references in the answer to the supporting documents </w:t>
      </w:r>
      <w:r w:rsidRPr="004A00DC">
        <w:rPr>
          <w:b w:val="0"/>
          <w:color w:val="000000"/>
          <w:sz w:val="24"/>
          <w:shd w:val="clear" w:color="auto" w:fill="FFFFFF"/>
        </w:rPr>
        <w:t>that are to be provided in annexes (such documents may include, but are not limited to, the notifying party’s</w:t>
      </w:r>
      <w:r w:rsidRPr="004A00DC">
        <w:rPr>
          <w:rStyle w:val="Corpsdutexte"/>
          <w:b w:val="0"/>
          <w:color w:val="000000"/>
          <w:sz w:val="24"/>
          <w:szCs w:val="24"/>
        </w:rPr>
        <w:t xml:space="preserve"> or target’s latest profit and loss account statements with balance sheets, or court decision</w:t>
      </w:r>
      <w:r w:rsidR="00A967C6" w:rsidRPr="004A00DC">
        <w:rPr>
          <w:rStyle w:val="Corpsdutexte"/>
          <w:b w:val="0"/>
          <w:color w:val="000000"/>
          <w:sz w:val="24"/>
          <w:szCs w:val="24"/>
        </w:rPr>
        <w:t>s</w:t>
      </w:r>
      <w:r w:rsidRPr="004A00DC">
        <w:rPr>
          <w:rStyle w:val="Corpsdutexte"/>
          <w:b w:val="0"/>
          <w:color w:val="000000"/>
          <w:sz w:val="24"/>
          <w:szCs w:val="24"/>
        </w:rPr>
        <w:t xml:space="preserve"> opening collective insolvency proceedings on the company</w:t>
      </w:r>
      <w:r w:rsidR="003D75E3" w:rsidRPr="004A00DC">
        <w:rPr>
          <w:rStyle w:val="Corpsdutexte"/>
          <w:b w:val="0"/>
          <w:color w:val="000000"/>
          <w:sz w:val="24"/>
          <w:szCs w:val="24"/>
        </w:rPr>
        <w:t>,</w:t>
      </w:r>
      <w:r w:rsidRPr="004A00DC">
        <w:rPr>
          <w:rStyle w:val="Corpsdutexte"/>
          <w:b w:val="0"/>
          <w:color w:val="000000"/>
          <w:sz w:val="24"/>
          <w:szCs w:val="24"/>
        </w:rPr>
        <w:t xml:space="preserve"> or </w:t>
      </w:r>
      <w:r w:rsidR="00091750" w:rsidRPr="004A00DC">
        <w:rPr>
          <w:rStyle w:val="Corpsdutexte"/>
          <w:b w:val="0"/>
          <w:color w:val="000000"/>
          <w:sz w:val="24"/>
          <w:szCs w:val="24"/>
        </w:rPr>
        <w:t xml:space="preserve">documents providing </w:t>
      </w:r>
      <w:r w:rsidRPr="004A00DC">
        <w:rPr>
          <w:rStyle w:val="Corpsdutexte"/>
          <w:b w:val="0"/>
          <w:color w:val="000000"/>
          <w:sz w:val="24"/>
          <w:szCs w:val="24"/>
        </w:rPr>
        <w:t>evidence that the criteria for being placed under insolvency proceedings at the request of creditors under national company law are met, etc.).</w:t>
      </w:r>
    </w:p>
    <w:p w14:paraId="6CCBDF2A" w14:textId="77777777" w:rsidR="00431E01" w:rsidRPr="004A00DC" w:rsidRDefault="00431E01" w:rsidP="00DE39E3">
      <w:pPr>
        <w:pStyle w:val="Heading3"/>
        <w:keepNext w:val="0"/>
        <w:numPr>
          <w:ilvl w:val="2"/>
          <w:numId w:val="16"/>
        </w:numPr>
        <w:tabs>
          <w:tab w:val="clear" w:pos="850"/>
          <w:tab w:val="num" w:pos="567"/>
        </w:tabs>
        <w:ind w:left="1418" w:hanging="851"/>
        <w:rPr>
          <w:bCs w:val="0"/>
          <w:i w:val="0"/>
          <w:iCs/>
        </w:rPr>
      </w:pPr>
      <w:r w:rsidRPr="004A00DC">
        <w:rPr>
          <w:bCs w:val="0"/>
          <w:i w:val="0"/>
          <w:iCs/>
        </w:rPr>
        <w:t xml:space="preserve">A foreign </w:t>
      </w:r>
      <w:r w:rsidR="008E0F50">
        <w:rPr>
          <w:bCs w:val="0"/>
          <w:i w:val="0"/>
          <w:iCs/>
        </w:rPr>
        <w:t>financial contribution</w:t>
      </w:r>
      <w:r w:rsidR="008E0F50" w:rsidRPr="004A00DC">
        <w:rPr>
          <w:bCs w:val="0"/>
          <w:i w:val="0"/>
          <w:iCs/>
        </w:rPr>
        <w:t xml:space="preserve"> </w:t>
      </w:r>
      <w:r w:rsidRPr="004A00DC">
        <w:rPr>
          <w:bCs w:val="0"/>
          <w:i w:val="0"/>
          <w:iCs/>
        </w:rPr>
        <w:t>in the form</w:t>
      </w:r>
      <w:r w:rsidRPr="004A00DC">
        <w:rPr>
          <w:i w:val="0"/>
        </w:rPr>
        <w:t xml:space="preserve"> of </w:t>
      </w:r>
      <w:r w:rsidRPr="004A00DC">
        <w:rPr>
          <w:bCs w:val="0"/>
          <w:i w:val="0"/>
          <w:iCs/>
        </w:rPr>
        <w:t>an unlimited guarantee for the debts or liabilities</w:t>
      </w:r>
      <w:r w:rsidRPr="004A00DC">
        <w:rPr>
          <w:i w:val="0"/>
        </w:rPr>
        <w:t xml:space="preserve"> of the </w:t>
      </w:r>
      <w:r w:rsidRPr="004A00DC">
        <w:rPr>
          <w:bCs w:val="0"/>
          <w:i w:val="0"/>
          <w:iCs/>
        </w:rPr>
        <w:t>undertaking, namely without any limitation as to the amount or the duration of such guarantee (Article 5(1)(b)).</w:t>
      </w:r>
    </w:p>
    <w:p w14:paraId="643D4EC2" w14:textId="77777777" w:rsidR="00431E01" w:rsidRPr="004A00DC" w:rsidRDefault="00431E01" w:rsidP="00431E01">
      <w:pPr>
        <w:spacing w:before="100" w:beforeAutospacing="1" w:after="100" w:afterAutospacing="1"/>
        <w:ind w:left="2268"/>
        <w:rPr>
          <w:color w:val="000000"/>
          <w:szCs w:val="24"/>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1F035619" w14:textId="77777777" w:rsidR="00431E01" w:rsidRPr="004A00DC" w:rsidRDefault="00431E01" w:rsidP="001357C1">
      <w:pPr>
        <w:spacing w:before="100" w:beforeAutospacing="1" w:after="100" w:afterAutospacing="1"/>
        <w:ind w:left="2268"/>
        <w:rPr>
          <w:color w:val="000000"/>
        </w:rPr>
      </w:pPr>
      <w:r w:rsidRPr="004A00DC">
        <w:rPr>
          <w:szCs w:val="24"/>
          <w:lang w:bidi="si-LK"/>
        </w:rPr>
        <w:lastRenderedPageBreak/>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5E0ACCF4" w14:textId="77777777" w:rsidR="00431E01" w:rsidRPr="004A00DC" w:rsidRDefault="00431E01" w:rsidP="00DE39E3">
      <w:pPr>
        <w:pStyle w:val="Heading3"/>
        <w:keepNext w:val="0"/>
        <w:numPr>
          <w:ilvl w:val="2"/>
          <w:numId w:val="16"/>
        </w:numPr>
        <w:tabs>
          <w:tab w:val="clear" w:pos="850"/>
          <w:tab w:val="num" w:pos="567"/>
        </w:tabs>
        <w:ind w:left="1418" w:hanging="851"/>
        <w:rPr>
          <w:bCs w:val="0"/>
          <w:i w:val="0"/>
          <w:iCs/>
        </w:rPr>
      </w:pPr>
      <w:r w:rsidRPr="004A00DC">
        <w:rPr>
          <w:i w:val="0"/>
          <w:iCs/>
        </w:rPr>
        <w:t xml:space="preserve">An export financing measure that is not in line with the OECD Arrangement on officially supported export credits </w:t>
      </w:r>
      <w:r w:rsidRPr="004A00DC">
        <w:rPr>
          <w:bCs w:val="0"/>
          <w:i w:val="0"/>
          <w:iCs/>
        </w:rPr>
        <w:t>(Article 5(1)(c)).</w:t>
      </w:r>
    </w:p>
    <w:p w14:paraId="5F659E9B" w14:textId="77777777" w:rsidR="00431E01" w:rsidRPr="004A00DC" w:rsidRDefault="00431E01" w:rsidP="00431E01">
      <w:pPr>
        <w:spacing w:before="100" w:beforeAutospacing="1" w:after="100" w:afterAutospacing="1"/>
        <w:ind w:left="2268"/>
        <w:rPr>
          <w:color w:val="000000"/>
          <w:szCs w:val="24"/>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588284B6" w14:textId="77777777" w:rsidR="00431E01" w:rsidRPr="004A00DC" w:rsidRDefault="00431E01" w:rsidP="00DE39E3">
      <w:pPr>
        <w:spacing w:before="100" w:beforeAutospacing="1" w:after="100" w:afterAutospacing="1"/>
        <w:ind w:left="2268"/>
        <w:rPr>
          <w:color w:val="000000"/>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222A233E" w14:textId="77777777" w:rsidR="00431E01" w:rsidRPr="004A00DC" w:rsidRDefault="00E357E4" w:rsidP="00DE39E3">
      <w:pPr>
        <w:pStyle w:val="Heading3"/>
        <w:keepNext w:val="0"/>
        <w:numPr>
          <w:ilvl w:val="2"/>
          <w:numId w:val="16"/>
        </w:numPr>
        <w:tabs>
          <w:tab w:val="clear" w:pos="850"/>
          <w:tab w:val="num" w:pos="567"/>
        </w:tabs>
        <w:ind w:left="1418" w:hanging="851"/>
        <w:rPr>
          <w:bCs w:val="0"/>
          <w:i w:val="0"/>
          <w:iCs/>
        </w:rPr>
      </w:pPr>
      <w:r w:rsidRPr="004A00DC">
        <w:rPr>
          <w:i w:val="0"/>
          <w:iCs/>
        </w:rPr>
        <w:t xml:space="preserve">A foreign </w:t>
      </w:r>
      <w:r w:rsidR="008E0F50">
        <w:rPr>
          <w:i w:val="0"/>
          <w:iCs/>
        </w:rPr>
        <w:t>financial contribution</w:t>
      </w:r>
      <w:r w:rsidR="008E0F50" w:rsidRPr="004A00DC">
        <w:rPr>
          <w:i w:val="0"/>
          <w:iCs/>
        </w:rPr>
        <w:t xml:space="preserve"> </w:t>
      </w:r>
      <w:r w:rsidRPr="004A00DC">
        <w:rPr>
          <w:i w:val="0"/>
          <w:iCs/>
        </w:rPr>
        <w:t xml:space="preserve">directly facilitating a concentration </w:t>
      </w:r>
      <w:r w:rsidRPr="004A00DC">
        <w:rPr>
          <w:bCs w:val="0"/>
          <w:i w:val="0"/>
          <w:iCs/>
        </w:rPr>
        <w:t>(Article 5(1)(d)).</w:t>
      </w:r>
    </w:p>
    <w:p w14:paraId="4596D54B" w14:textId="77777777" w:rsidR="00E357E4" w:rsidRPr="004A00DC" w:rsidRDefault="00E357E4" w:rsidP="00E357E4">
      <w:pPr>
        <w:spacing w:before="100" w:beforeAutospacing="1" w:after="100" w:afterAutospacing="1"/>
        <w:ind w:left="2268"/>
        <w:rPr>
          <w:color w:val="000000"/>
          <w:szCs w:val="24"/>
        </w:rPr>
      </w:pPr>
      <w:r w:rsidRPr="004A00DC">
        <w:rPr>
          <w:szCs w:val="24"/>
          <w:lang w:bidi="si-LK"/>
        </w:rPr>
        <w:t>Notifying party(ies)</w:t>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46817AEF" w14:textId="77777777" w:rsidR="00E357E4" w:rsidRPr="004A00DC" w:rsidRDefault="00E357E4" w:rsidP="00E357E4">
      <w:pPr>
        <w:spacing w:before="100" w:beforeAutospacing="1" w:after="100" w:afterAutospacing="1"/>
        <w:ind w:left="2268"/>
        <w:rPr>
          <w:color w:val="000000"/>
          <w:szCs w:val="24"/>
        </w:rPr>
      </w:pPr>
      <w:r w:rsidRPr="004A00DC">
        <w:rPr>
          <w:szCs w:val="24"/>
          <w:lang w:bidi="si-LK"/>
        </w:rPr>
        <w:t xml:space="preserve">Target </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yes</w:t>
      </w:r>
      <w:r w:rsidRPr="004A00DC">
        <w:rPr>
          <w:szCs w:val="24"/>
          <w:lang w:bidi="si-LK"/>
        </w:rPr>
        <w:tab/>
      </w:r>
      <w:r w:rsidRPr="004A00DC">
        <w:rPr>
          <w:szCs w:val="24"/>
          <w:lang w:bidi="si-LK"/>
        </w:rPr>
        <w:tab/>
      </w:r>
      <w:r w:rsidRPr="004A00DC">
        <w:rPr>
          <w:szCs w:val="24"/>
          <w:lang w:bidi="si-LK"/>
        </w:rPr>
        <w:fldChar w:fldCharType="begin">
          <w:ffData>
            <w:name w:val="Check1"/>
            <w:enabled/>
            <w:calcOnExit w:val="0"/>
            <w:checkBox>
              <w:sizeAuto/>
              <w:default w:val="0"/>
            </w:checkBox>
          </w:ffData>
        </w:fldChar>
      </w:r>
      <w:r w:rsidRPr="004A00DC">
        <w:rPr>
          <w:szCs w:val="24"/>
          <w:lang w:bidi="si-LK"/>
        </w:rPr>
        <w:instrText xml:space="preserve"> FORMCHECKBOX </w:instrText>
      </w:r>
      <w:r w:rsidR="00601A24">
        <w:rPr>
          <w:szCs w:val="24"/>
          <w:lang w:bidi="si-LK"/>
        </w:rPr>
      </w:r>
      <w:r w:rsidR="00601A24">
        <w:rPr>
          <w:szCs w:val="24"/>
          <w:lang w:bidi="si-LK"/>
        </w:rPr>
        <w:fldChar w:fldCharType="separate"/>
      </w:r>
      <w:r w:rsidRPr="004A00DC">
        <w:rPr>
          <w:szCs w:val="24"/>
          <w:lang w:bidi="si-LK"/>
        </w:rPr>
        <w:fldChar w:fldCharType="end"/>
      </w:r>
      <w:r w:rsidRPr="004A00DC">
        <w:rPr>
          <w:szCs w:val="24"/>
          <w:lang w:bidi="si-LK"/>
        </w:rPr>
        <w:t xml:space="preserve"> no</w:t>
      </w:r>
    </w:p>
    <w:p w14:paraId="7055F0BF" w14:textId="77777777" w:rsidR="0024597C" w:rsidRPr="004A00DC" w:rsidRDefault="008F76A6" w:rsidP="00DE39E3">
      <w:pPr>
        <w:pStyle w:val="QFormCO"/>
        <w:numPr>
          <w:ilvl w:val="1"/>
          <w:numId w:val="16"/>
        </w:numPr>
        <w:ind w:left="567" w:hanging="567"/>
        <w:rPr>
          <w:b w:val="0"/>
          <w:sz w:val="24"/>
        </w:rPr>
      </w:pPr>
      <w:bookmarkStart w:id="110" w:name="_Ref135819163"/>
      <w:r w:rsidRPr="004A00DC">
        <w:rPr>
          <w:b w:val="0"/>
          <w:sz w:val="24"/>
        </w:rPr>
        <w:t xml:space="preserve">For each foreign financial contribution </w:t>
      </w:r>
      <w:r w:rsidR="009F6A13" w:rsidRPr="004A00DC">
        <w:rPr>
          <w:b w:val="0"/>
          <w:sz w:val="24"/>
        </w:rPr>
        <w:t xml:space="preserve">equal to or in excess of EUR 1 million </w:t>
      </w:r>
      <w:r w:rsidR="00632BA5" w:rsidRPr="004A00DC">
        <w:rPr>
          <w:b w:val="0"/>
          <w:sz w:val="24"/>
        </w:rPr>
        <w:t xml:space="preserve">individually </w:t>
      </w:r>
      <w:r w:rsidR="00BB1128" w:rsidRPr="004A00DC">
        <w:rPr>
          <w:b w:val="0"/>
          <w:sz w:val="24"/>
        </w:rPr>
        <w:t xml:space="preserve">granted to </w:t>
      </w:r>
      <w:r w:rsidR="00632BA5" w:rsidRPr="004A00DC">
        <w:rPr>
          <w:b w:val="0"/>
          <w:sz w:val="24"/>
        </w:rPr>
        <w:t xml:space="preserve">each of </w:t>
      </w:r>
      <w:r w:rsidR="00BB1128" w:rsidRPr="004A00DC">
        <w:rPr>
          <w:b w:val="0"/>
          <w:sz w:val="24"/>
        </w:rPr>
        <w:t xml:space="preserve">the </w:t>
      </w:r>
      <w:r w:rsidR="006A5E0E" w:rsidRPr="004A00DC">
        <w:rPr>
          <w:b w:val="0"/>
          <w:sz w:val="24"/>
        </w:rPr>
        <w:t xml:space="preserve">parties to the concentration </w:t>
      </w:r>
      <w:r w:rsidR="0031698C" w:rsidRPr="004A00DC">
        <w:rPr>
          <w:b w:val="0"/>
          <w:sz w:val="24"/>
        </w:rPr>
        <w:t xml:space="preserve">in the three years </w:t>
      </w:r>
      <w:r w:rsidR="009F6A13" w:rsidRPr="004A00DC">
        <w:rPr>
          <w:b w:val="0"/>
          <w:sz w:val="24"/>
        </w:rPr>
        <w:t xml:space="preserve">prior to </w:t>
      </w:r>
      <w:r w:rsidR="0031698C" w:rsidRPr="004A00DC">
        <w:rPr>
          <w:b w:val="0"/>
          <w:sz w:val="24"/>
        </w:rPr>
        <w:t xml:space="preserve">the conclusion of the agreement, the announcement of the public bid, or the acquisition of a controlling interest </w:t>
      </w:r>
      <w:r w:rsidRPr="004A00DC">
        <w:rPr>
          <w:b w:val="0"/>
          <w:sz w:val="24"/>
        </w:rPr>
        <w:t xml:space="preserve">that may fall into </w:t>
      </w:r>
      <w:r w:rsidRPr="004A00DC">
        <w:rPr>
          <w:b w:val="0"/>
          <w:sz w:val="24"/>
          <w:u w:val="single"/>
        </w:rPr>
        <w:t>any of the categories of Article 5(1), points (a) to (d)</w:t>
      </w:r>
      <w:r w:rsidRPr="004A00DC">
        <w:rPr>
          <w:b w:val="0"/>
          <w:sz w:val="24"/>
        </w:rPr>
        <w:t xml:space="preserve"> of Regulation (EU) 2022/2560, provide the following information </w:t>
      </w:r>
      <w:r w:rsidR="007C0D87" w:rsidRPr="004A00DC">
        <w:rPr>
          <w:b w:val="0"/>
          <w:sz w:val="24"/>
        </w:rPr>
        <w:t xml:space="preserve">and provide supporting </w:t>
      </w:r>
      <w:r w:rsidR="00221D7C" w:rsidRPr="004A00DC">
        <w:rPr>
          <w:b w:val="0"/>
          <w:sz w:val="24"/>
        </w:rPr>
        <w:t>documents</w:t>
      </w:r>
      <w:r w:rsidR="0024597C" w:rsidRPr="004A00DC">
        <w:rPr>
          <w:b w:val="0"/>
          <w:sz w:val="24"/>
        </w:rPr>
        <w:t>:</w:t>
      </w:r>
      <w:bookmarkEnd w:id="110"/>
      <w:r w:rsidR="0024597C" w:rsidRPr="004A00DC" w:rsidDel="00CA4489">
        <w:rPr>
          <w:rStyle w:val="FootnoteReference"/>
          <w:rFonts w:eastAsiaTheme="majorEastAsia"/>
          <w:b w:val="0"/>
          <w:sz w:val="24"/>
        </w:rPr>
        <w:t xml:space="preserve"> </w:t>
      </w:r>
    </w:p>
    <w:p w14:paraId="2C01CBFE" w14:textId="77777777" w:rsidR="00145F26" w:rsidRPr="004A00DC" w:rsidRDefault="00897D05" w:rsidP="00DE39E3">
      <w:pPr>
        <w:pStyle w:val="Heading3"/>
        <w:keepNext w:val="0"/>
        <w:numPr>
          <w:ilvl w:val="2"/>
          <w:numId w:val="16"/>
        </w:numPr>
        <w:tabs>
          <w:tab w:val="clear" w:pos="850"/>
          <w:tab w:val="num" w:pos="567"/>
        </w:tabs>
        <w:ind w:left="1418" w:hanging="851"/>
        <w:rPr>
          <w:i w:val="0"/>
          <w:szCs w:val="24"/>
        </w:rPr>
      </w:pPr>
      <w:bookmarkStart w:id="111" w:name="_Toc120270706"/>
      <w:bookmarkStart w:id="112" w:name="_Toc126054223"/>
      <w:r w:rsidRPr="004A00DC">
        <w:rPr>
          <w:i w:val="0"/>
          <w:szCs w:val="24"/>
        </w:rPr>
        <w:t>F</w:t>
      </w:r>
      <w:r w:rsidR="00145F26" w:rsidRPr="004A00DC">
        <w:rPr>
          <w:i w:val="0"/>
          <w:szCs w:val="24"/>
        </w:rPr>
        <w:t xml:space="preserve">orm of the </w:t>
      </w:r>
      <w:r w:rsidR="00C47841" w:rsidRPr="004A00DC">
        <w:rPr>
          <w:i w:val="0"/>
          <w:szCs w:val="24"/>
        </w:rPr>
        <w:t xml:space="preserve">financial </w:t>
      </w:r>
      <w:r w:rsidR="00145F26" w:rsidRPr="004A00DC">
        <w:rPr>
          <w:i w:val="0"/>
          <w:szCs w:val="24"/>
        </w:rPr>
        <w:t>contribution (e.g. loan, tax exemption, capital injection, fiscal incentive</w:t>
      </w:r>
      <w:r w:rsidR="001C0778" w:rsidRPr="004A00DC">
        <w:rPr>
          <w:i w:val="0"/>
          <w:szCs w:val="24"/>
        </w:rPr>
        <w:t>, contributions in kind,</w:t>
      </w:r>
      <w:r w:rsidR="00145F26" w:rsidRPr="004A00DC">
        <w:rPr>
          <w:i w:val="0"/>
          <w:szCs w:val="24"/>
        </w:rPr>
        <w:t xml:space="preserve"> etc.)</w:t>
      </w:r>
      <w:bookmarkEnd w:id="111"/>
      <w:bookmarkEnd w:id="112"/>
      <w:r w:rsidR="00E35B93" w:rsidRPr="004A00DC">
        <w:rPr>
          <w:i w:val="0"/>
          <w:szCs w:val="24"/>
        </w:rPr>
        <w:t>.</w:t>
      </w:r>
      <w:r w:rsidR="00145F26" w:rsidRPr="004A00DC">
        <w:rPr>
          <w:i w:val="0"/>
          <w:szCs w:val="24"/>
        </w:rPr>
        <w:t xml:space="preserve"> </w:t>
      </w:r>
    </w:p>
    <w:p w14:paraId="5BFBABCF" w14:textId="77777777" w:rsidR="00145F26" w:rsidRPr="004A00DC" w:rsidRDefault="00897D05" w:rsidP="00DE39E3">
      <w:pPr>
        <w:pStyle w:val="Heading3"/>
        <w:keepNext w:val="0"/>
        <w:numPr>
          <w:ilvl w:val="2"/>
          <w:numId w:val="16"/>
        </w:numPr>
        <w:tabs>
          <w:tab w:val="clear" w:pos="850"/>
          <w:tab w:val="num" w:pos="567"/>
        </w:tabs>
        <w:ind w:left="1418" w:hanging="851"/>
        <w:rPr>
          <w:i w:val="0"/>
        </w:rPr>
      </w:pPr>
      <w:bookmarkStart w:id="113" w:name="_Toc120270707"/>
      <w:bookmarkStart w:id="114" w:name="_Toc126054224"/>
      <w:r w:rsidRPr="004A00DC">
        <w:rPr>
          <w:i w:val="0"/>
          <w:szCs w:val="24"/>
        </w:rPr>
        <w:t xml:space="preserve">Third country </w:t>
      </w:r>
      <w:r w:rsidR="00145F26" w:rsidRPr="004A00DC">
        <w:rPr>
          <w:i w:val="0"/>
          <w:szCs w:val="24"/>
        </w:rPr>
        <w:t xml:space="preserve">granting </w:t>
      </w:r>
      <w:r w:rsidRPr="004A00DC">
        <w:rPr>
          <w:i w:val="0"/>
          <w:szCs w:val="24"/>
        </w:rPr>
        <w:t xml:space="preserve">the </w:t>
      </w:r>
      <w:r w:rsidR="00C47841" w:rsidRPr="004A00DC">
        <w:rPr>
          <w:i w:val="0"/>
          <w:szCs w:val="24"/>
        </w:rPr>
        <w:t xml:space="preserve">financial </w:t>
      </w:r>
      <w:r w:rsidRPr="004A00DC">
        <w:rPr>
          <w:i w:val="0"/>
          <w:szCs w:val="24"/>
        </w:rPr>
        <w:t xml:space="preserve">contribution. Specify also the </w:t>
      </w:r>
      <w:r w:rsidR="00981DDA" w:rsidRPr="004A00DC">
        <w:rPr>
          <w:i w:val="0"/>
          <w:szCs w:val="24"/>
        </w:rPr>
        <w:t xml:space="preserve">granting </w:t>
      </w:r>
      <w:r w:rsidR="00145F26" w:rsidRPr="004A00DC">
        <w:rPr>
          <w:i w:val="0"/>
          <w:szCs w:val="24"/>
        </w:rPr>
        <w:t xml:space="preserve">public authority or </w:t>
      </w:r>
      <w:r w:rsidRPr="004A00DC">
        <w:rPr>
          <w:i w:val="0"/>
          <w:szCs w:val="24"/>
        </w:rPr>
        <w:t>entity</w:t>
      </w:r>
      <w:bookmarkEnd w:id="113"/>
      <w:bookmarkEnd w:id="114"/>
      <w:r w:rsidR="00E35B93" w:rsidRPr="004A00DC">
        <w:rPr>
          <w:i w:val="0"/>
          <w:szCs w:val="24"/>
        </w:rPr>
        <w:t>.</w:t>
      </w:r>
    </w:p>
    <w:p w14:paraId="60FB0A8D" w14:textId="77777777" w:rsidR="008B6225" w:rsidRPr="004A00DC" w:rsidRDefault="00E35B93" w:rsidP="00DE39E3">
      <w:pPr>
        <w:pStyle w:val="Heading3"/>
        <w:keepNext w:val="0"/>
        <w:numPr>
          <w:ilvl w:val="2"/>
          <w:numId w:val="16"/>
        </w:numPr>
        <w:tabs>
          <w:tab w:val="clear" w:pos="850"/>
          <w:tab w:val="num" w:pos="567"/>
        </w:tabs>
        <w:ind w:left="1418" w:hanging="851"/>
        <w:rPr>
          <w:i w:val="0"/>
          <w:szCs w:val="24"/>
        </w:rPr>
      </w:pPr>
      <w:r w:rsidRPr="004A00DC">
        <w:rPr>
          <w:i w:val="0"/>
          <w:szCs w:val="24"/>
        </w:rPr>
        <w:t>A</w:t>
      </w:r>
      <w:r w:rsidR="008B6225" w:rsidRPr="004A00DC">
        <w:rPr>
          <w:i w:val="0"/>
          <w:szCs w:val="24"/>
        </w:rPr>
        <w:t xml:space="preserve">mount of </w:t>
      </w:r>
      <w:r w:rsidR="009041B1" w:rsidRPr="004A00DC">
        <w:rPr>
          <w:i w:val="0"/>
          <w:szCs w:val="24"/>
        </w:rPr>
        <w:t>each</w:t>
      </w:r>
      <w:r w:rsidR="008B6225" w:rsidRPr="004A00DC">
        <w:rPr>
          <w:i w:val="0"/>
          <w:szCs w:val="24"/>
        </w:rPr>
        <w:t xml:space="preserve"> </w:t>
      </w:r>
      <w:r w:rsidR="00C47841" w:rsidRPr="004A00DC">
        <w:rPr>
          <w:i w:val="0"/>
          <w:szCs w:val="24"/>
        </w:rPr>
        <w:t xml:space="preserve">financial </w:t>
      </w:r>
      <w:r w:rsidR="008B6225" w:rsidRPr="004A00DC">
        <w:rPr>
          <w:i w:val="0"/>
          <w:szCs w:val="24"/>
        </w:rPr>
        <w:t>contribution</w:t>
      </w:r>
      <w:r w:rsidRPr="004A00DC">
        <w:rPr>
          <w:i w:val="0"/>
          <w:szCs w:val="24"/>
        </w:rPr>
        <w:t>.</w:t>
      </w:r>
    </w:p>
    <w:p w14:paraId="19D0A1B6" w14:textId="77777777" w:rsidR="00145F26" w:rsidRPr="004A00DC" w:rsidRDefault="00E35B93" w:rsidP="00DE39E3">
      <w:pPr>
        <w:pStyle w:val="Heading3"/>
        <w:keepNext w:val="0"/>
        <w:numPr>
          <w:ilvl w:val="2"/>
          <w:numId w:val="16"/>
        </w:numPr>
        <w:tabs>
          <w:tab w:val="clear" w:pos="850"/>
          <w:tab w:val="num" w:pos="567"/>
        </w:tabs>
        <w:ind w:left="1418" w:hanging="851"/>
        <w:rPr>
          <w:i w:val="0"/>
          <w:szCs w:val="24"/>
        </w:rPr>
      </w:pPr>
      <w:bookmarkStart w:id="115" w:name="_Toc120270708"/>
      <w:bookmarkStart w:id="116" w:name="_Toc126054225"/>
      <w:r w:rsidRPr="004A00DC">
        <w:rPr>
          <w:i w:val="0"/>
          <w:szCs w:val="24"/>
        </w:rPr>
        <w:t>P</w:t>
      </w:r>
      <w:r w:rsidR="00145F26" w:rsidRPr="004A00DC">
        <w:rPr>
          <w:i w:val="0"/>
          <w:szCs w:val="24"/>
        </w:rPr>
        <w:t xml:space="preserve">urpose and economic rationale for granting the </w:t>
      </w:r>
      <w:r w:rsidR="00C47841" w:rsidRPr="004A00DC">
        <w:rPr>
          <w:i w:val="0"/>
          <w:szCs w:val="24"/>
        </w:rPr>
        <w:t xml:space="preserve">financial </w:t>
      </w:r>
      <w:r w:rsidR="00145F26" w:rsidRPr="004A00DC">
        <w:rPr>
          <w:i w:val="0"/>
          <w:szCs w:val="24"/>
        </w:rPr>
        <w:t>contribution</w:t>
      </w:r>
      <w:r w:rsidR="00145F26" w:rsidRPr="004A00DC" w:rsidDel="00E86B46">
        <w:rPr>
          <w:i w:val="0"/>
          <w:szCs w:val="24"/>
        </w:rPr>
        <w:t xml:space="preserve"> </w:t>
      </w:r>
      <w:r w:rsidR="00145F26" w:rsidRPr="004A00DC">
        <w:rPr>
          <w:i w:val="0"/>
          <w:szCs w:val="24"/>
        </w:rPr>
        <w:t>to the</w:t>
      </w:r>
      <w:r w:rsidR="00145F26" w:rsidRPr="004A00DC">
        <w:rPr>
          <w:i w:val="0"/>
        </w:rPr>
        <w:t xml:space="preserve"> </w:t>
      </w:r>
      <w:r w:rsidR="00CF5CDA" w:rsidRPr="004A00DC">
        <w:rPr>
          <w:i w:val="0"/>
        </w:rPr>
        <w:t>party</w:t>
      </w:r>
      <w:bookmarkEnd w:id="115"/>
      <w:bookmarkEnd w:id="116"/>
    </w:p>
    <w:p w14:paraId="73D87877" w14:textId="77777777" w:rsidR="002F0328" w:rsidRPr="004A00DC" w:rsidRDefault="00E35B93" w:rsidP="00DE39E3">
      <w:pPr>
        <w:pStyle w:val="Heading3"/>
        <w:keepNext w:val="0"/>
        <w:numPr>
          <w:ilvl w:val="2"/>
          <w:numId w:val="16"/>
        </w:numPr>
        <w:tabs>
          <w:tab w:val="clear" w:pos="850"/>
          <w:tab w:val="num" w:pos="567"/>
        </w:tabs>
        <w:ind w:left="1418" w:hanging="851"/>
        <w:rPr>
          <w:i w:val="0"/>
        </w:rPr>
      </w:pPr>
      <w:bookmarkStart w:id="117" w:name="_Toc120270709"/>
      <w:bookmarkStart w:id="118" w:name="_Toc126054226"/>
      <w:r w:rsidRPr="004A00DC">
        <w:rPr>
          <w:i w:val="0"/>
          <w:szCs w:val="24"/>
        </w:rPr>
        <w:t xml:space="preserve">Whether </w:t>
      </w:r>
      <w:r w:rsidR="002F0328" w:rsidRPr="004A00DC">
        <w:rPr>
          <w:i w:val="0"/>
          <w:szCs w:val="24"/>
        </w:rPr>
        <w:t xml:space="preserve">there </w:t>
      </w:r>
      <w:r w:rsidRPr="004A00DC">
        <w:rPr>
          <w:i w:val="0"/>
          <w:szCs w:val="24"/>
        </w:rPr>
        <w:t xml:space="preserve">are </w:t>
      </w:r>
      <w:r w:rsidR="002F0328" w:rsidRPr="004A00DC">
        <w:rPr>
          <w:i w:val="0"/>
          <w:szCs w:val="24"/>
        </w:rPr>
        <w:t>any conditions attached to the financial contributions as well as its use</w:t>
      </w:r>
      <w:bookmarkEnd w:id="117"/>
      <w:bookmarkEnd w:id="118"/>
      <w:r w:rsidRPr="004A00DC">
        <w:rPr>
          <w:i w:val="0"/>
          <w:szCs w:val="24"/>
        </w:rPr>
        <w:t>.</w:t>
      </w:r>
    </w:p>
    <w:p w14:paraId="529253A8" w14:textId="77777777" w:rsidR="008F76A6" w:rsidRPr="004A00DC" w:rsidRDefault="008F76A6" w:rsidP="00DE39E3">
      <w:pPr>
        <w:pStyle w:val="Heading3"/>
        <w:keepNext w:val="0"/>
        <w:numPr>
          <w:ilvl w:val="2"/>
          <w:numId w:val="16"/>
        </w:numPr>
        <w:tabs>
          <w:tab w:val="clear" w:pos="850"/>
          <w:tab w:val="num" w:pos="567"/>
        </w:tabs>
        <w:ind w:left="1418" w:hanging="851"/>
        <w:rPr>
          <w:i w:val="0"/>
          <w:iCs/>
        </w:rPr>
      </w:pPr>
      <w:r w:rsidRPr="004A00DC">
        <w:rPr>
          <w:i w:val="0"/>
          <w:iCs/>
        </w:rPr>
        <w:t xml:space="preserve">Describe the main elements and characteristics of those financial contributions </w:t>
      </w:r>
      <w:r w:rsidRPr="004A00DC">
        <w:rPr>
          <w:i w:val="0"/>
          <w:iCs/>
          <w:lang w:val="en-US"/>
        </w:rPr>
        <w:t xml:space="preserve">(e.g. </w:t>
      </w:r>
      <w:r w:rsidRPr="004A00DC">
        <w:rPr>
          <w:i w:val="0"/>
          <w:iCs/>
          <w:szCs w:val="24"/>
        </w:rPr>
        <w:t>interest</w:t>
      </w:r>
      <w:r w:rsidRPr="004A00DC">
        <w:rPr>
          <w:i w:val="0"/>
          <w:iCs/>
          <w:lang w:val="en-US"/>
        </w:rPr>
        <w:t xml:space="preserve"> rates and duration in </w:t>
      </w:r>
      <w:r w:rsidRPr="004A00DC">
        <w:rPr>
          <w:i w:val="0"/>
          <w:iCs/>
          <w:szCs w:val="24"/>
        </w:rPr>
        <w:t>the</w:t>
      </w:r>
      <w:r w:rsidRPr="004A00DC">
        <w:rPr>
          <w:i w:val="0"/>
          <w:iCs/>
          <w:lang w:val="en-US"/>
        </w:rPr>
        <w:t xml:space="preserve"> case of a loan). </w:t>
      </w:r>
    </w:p>
    <w:p w14:paraId="52A0398F" w14:textId="77777777" w:rsidR="00145F26" w:rsidRPr="004A00DC" w:rsidRDefault="00E35B93" w:rsidP="00DE39E3">
      <w:pPr>
        <w:pStyle w:val="Heading3"/>
        <w:keepNext w:val="0"/>
        <w:numPr>
          <w:ilvl w:val="2"/>
          <w:numId w:val="16"/>
        </w:numPr>
        <w:tabs>
          <w:tab w:val="clear" w:pos="850"/>
          <w:tab w:val="num" w:pos="567"/>
        </w:tabs>
        <w:ind w:left="1418" w:hanging="851"/>
        <w:rPr>
          <w:b/>
        </w:rPr>
      </w:pPr>
      <w:bookmarkStart w:id="119" w:name="_Toc120270711"/>
      <w:bookmarkStart w:id="120" w:name="_Toc126054228"/>
      <w:r w:rsidRPr="004A00DC">
        <w:rPr>
          <w:i w:val="0"/>
          <w:szCs w:val="24"/>
        </w:rPr>
        <w:t xml:space="preserve">Explain whether </w:t>
      </w:r>
      <w:r w:rsidR="00145F26" w:rsidRPr="004A00DC">
        <w:rPr>
          <w:i w:val="0"/>
          <w:szCs w:val="24"/>
        </w:rPr>
        <w:t xml:space="preserve">the </w:t>
      </w:r>
      <w:r w:rsidR="00C47841" w:rsidRPr="004A00DC">
        <w:rPr>
          <w:i w:val="0"/>
          <w:szCs w:val="24"/>
        </w:rPr>
        <w:t xml:space="preserve">financial </w:t>
      </w:r>
      <w:r w:rsidR="00145F26" w:rsidRPr="004A00DC">
        <w:rPr>
          <w:i w:val="0"/>
          <w:szCs w:val="24"/>
        </w:rPr>
        <w:t>contribution confer</w:t>
      </w:r>
      <w:r w:rsidRPr="004A00DC">
        <w:rPr>
          <w:i w:val="0"/>
          <w:szCs w:val="24"/>
        </w:rPr>
        <w:t>s</w:t>
      </w:r>
      <w:r w:rsidR="00145F26" w:rsidRPr="004A00DC">
        <w:rPr>
          <w:i w:val="0"/>
          <w:szCs w:val="24"/>
        </w:rPr>
        <w:t xml:space="preserve"> a benefit </w:t>
      </w:r>
      <w:r w:rsidR="003E202B" w:rsidRPr="004A00DC">
        <w:rPr>
          <w:i w:val="0"/>
          <w:szCs w:val="24"/>
        </w:rPr>
        <w:t xml:space="preserve">within the meaning of Article 3 of Regulation (EU) 2022/2560 </w:t>
      </w:r>
      <w:r w:rsidR="00145F26" w:rsidRPr="004A00DC">
        <w:rPr>
          <w:i w:val="0"/>
          <w:szCs w:val="24"/>
        </w:rPr>
        <w:t xml:space="preserve">to the </w:t>
      </w:r>
      <w:r w:rsidR="00B86052" w:rsidRPr="004A00DC">
        <w:rPr>
          <w:i w:val="0"/>
          <w:szCs w:val="24"/>
        </w:rPr>
        <w:t>undertaking to which the foreign financial contribution has been granted</w:t>
      </w:r>
      <w:r w:rsidR="00AD2E8C" w:rsidRPr="004A00DC">
        <w:rPr>
          <w:i w:val="0"/>
          <w:szCs w:val="24"/>
        </w:rPr>
        <w:t xml:space="preserve"> or to </w:t>
      </w:r>
      <w:r w:rsidR="00AD2E8C" w:rsidRPr="004A00DC">
        <w:rPr>
          <w:i w:val="0"/>
        </w:rPr>
        <w:t>any other party to the concentration</w:t>
      </w:r>
      <w:r w:rsidRPr="004A00DC">
        <w:rPr>
          <w:i w:val="0"/>
          <w:szCs w:val="24"/>
        </w:rPr>
        <w:t>.</w:t>
      </w:r>
      <w:r w:rsidR="00201EDC" w:rsidRPr="004A00DC">
        <w:rPr>
          <w:rStyle w:val="FootnoteReference"/>
          <w:i w:val="0"/>
          <w:szCs w:val="24"/>
        </w:rPr>
        <w:footnoteReference w:id="11"/>
      </w:r>
      <w:r w:rsidR="00145F26" w:rsidRPr="004A00DC">
        <w:rPr>
          <w:i w:val="0"/>
          <w:szCs w:val="24"/>
        </w:rPr>
        <w:t xml:space="preserve"> </w:t>
      </w:r>
      <w:r w:rsidR="00367E89" w:rsidRPr="004A00DC">
        <w:rPr>
          <w:i w:val="0"/>
          <w:szCs w:val="24"/>
        </w:rPr>
        <w:t xml:space="preserve">Please explain why, with reference to the supporting </w:t>
      </w:r>
      <w:r w:rsidR="00221D7C" w:rsidRPr="004A00DC">
        <w:rPr>
          <w:i w:val="0"/>
          <w:szCs w:val="24"/>
        </w:rPr>
        <w:t xml:space="preserve">documents </w:t>
      </w:r>
      <w:r w:rsidR="00367E89" w:rsidRPr="004A00DC">
        <w:rPr>
          <w:i w:val="0"/>
          <w:szCs w:val="24"/>
        </w:rPr>
        <w:t>provided under Section 8</w:t>
      </w:r>
      <w:bookmarkEnd w:id="119"/>
      <w:bookmarkEnd w:id="120"/>
      <w:r w:rsidR="004A00DC">
        <w:rPr>
          <w:i w:val="0"/>
          <w:szCs w:val="24"/>
        </w:rPr>
        <w:t>.</w:t>
      </w:r>
    </w:p>
    <w:p w14:paraId="67CD0182" w14:textId="77777777" w:rsidR="00145F26" w:rsidRPr="004A00DC" w:rsidRDefault="00E35B93" w:rsidP="00DE39E3">
      <w:pPr>
        <w:pStyle w:val="Heading3"/>
        <w:keepNext w:val="0"/>
        <w:numPr>
          <w:ilvl w:val="2"/>
          <w:numId w:val="16"/>
        </w:numPr>
        <w:tabs>
          <w:tab w:val="clear" w:pos="850"/>
          <w:tab w:val="num" w:pos="567"/>
        </w:tabs>
        <w:ind w:left="1418" w:hanging="851"/>
        <w:rPr>
          <w:i w:val="0"/>
          <w:szCs w:val="24"/>
        </w:rPr>
      </w:pPr>
      <w:bookmarkStart w:id="121" w:name="_Toc120270712"/>
      <w:bookmarkStart w:id="122" w:name="_Toc126054229"/>
      <w:r w:rsidRPr="004A00DC">
        <w:rPr>
          <w:i w:val="0"/>
          <w:szCs w:val="24"/>
        </w:rPr>
        <w:t xml:space="preserve">Explain whether </w:t>
      </w:r>
      <w:r w:rsidR="00145F26" w:rsidRPr="004A00DC">
        <w:rPr>
          <w:i w:val="0"/>
          <w:szCs w:val="24"/>
        </w:rPr>
        <w:t xml:space="preserve">the </w:t>
      </w:r>
      <w:r w:rsidR="00C47841" w:rsidRPr="004A00DC">
        <w:rPr>
          <w:i w:val="0"/>
          <w:szCs w:val="24"/>
        </w:rPr>
        <w:t xml:space="preserve">financial </w:t>
      </w:r>
      <w:r w:rsidR="00145F26" w:rsidRPr="004A00DC">
        <w:rPr>
          <w:i w:val="0"/>
          <w:szCs w:val="24"/>
        </w:rPr>
        <w:t xml:space="preserve">contribution </w:t>
      </w:r>
      <w:r w:rsidRPr="004A00DC">
        <w:rPr>
          <w:i w:val="0"/>
          <w:szCs w:val="24"/>
        </w:rPr>
        <w:t xml:space="preserve">is </w:t>
      </w:r>
      <w:r w:rsidR="00145F26" w:rsidRPr="004A00DC">
        <w:rPr>
          <w:i w:val="0"/>
          <w:szCs w:val="24"/>
        </w:rPr>
        <w:t>limited in law or in fact</w:t>
      </w:r>
      <w:r w:rsidR="00377AEE" w:rsidRPr="004A00DC">
        <w:rPr>
          <w:i w:val="0"/>
          <w:szCs w:val="24"/>
        </w:rPr>
        <w:t>, within the meaning of Article 3 of Regulation (EU) 2022/2560,</w:t>
      </w:r>
      <w:r w:rsidR="00145F26" w:rsidRPr="004A00DC">
        <w:rPr>
          <w:i w:val="0"/>
          <w:szCs w:val="24"/>
        </w:rPr>
        <w:t xml:space="preserve"> to certain </w:t>
      </w:r>
      <w:r w:rsidR="00145F26" w:rsidRPr="004A00DC">
        <w:rPr>
          <w:i w:val="0"/>
          <w:szCs w:val="24"/>
        </w:rPr>
        <w:lastRenderedPageBreak/>
        <w:t>undertakings or industries</w:t>
      </w:r>
      <w:r w:rsidRPr="004A00DC">
        <w:rPr>
          <w:i w:val="0"/>
          <w:szCs w:val="24"/>
        </w:rPr>
        <w:t>.</w:t>
      </w:r>
      <w:r w:rsidR="00377AEE" w:rsidRPr="004A00DC">
        <w:rPr>
          <w:rStyle w:val="FootnoteReference"/>
          <w:i w:val="0"/>
          <w:szCs w:val="24"/>
        </w:rPr>
        <w:footnoteReference w:id="12"/>
      </w:r>
      <w:r w:rsidR="00145F26" w:rsidRPr="004A00DC">
        <w:rPr>
          <w:i w:val="0"/>
          <w:szCs w:val="24"/>
        </w:rPr>
        <w:t xml:space="preserve"> Please explain why</w:t>
      </w:r>
      <w:r w:rsidR="00F34D62" w:rsidRPr="004A00DC">
        <w:rPr>
          <w:i w:val="0"/>
          <w:szCs w:val="24"/>
        </w:rPr>
        <w:t xml:space="preserve">, with reference to the supporting </w:t>
      </w:r>
      <w:r w:rsidR="00221D7C" w:rsidRPr="004A00DC">
        <w:rPr>
          <w:i w:val="0"/>
          <w:szCs w:val="24"/>
        </w:rPr>
        <w:t xml:space="preserve">documents </w:t>
      </w:r>
      <w:r w:rsidR="00F34D62" w:rsidRPr="004A00DC">
        <w:rPr>
          <w:i w:val="0"/>
          <w:szCs w:val="24"/>
        </w:rPr>
        <w:t>provided</w:t>
      </w:r>
      <w:r w:rsidR="00CC65CF" w:rsidRPr="004A00DC">
        <w:rPr>
          <w:i w:val="0"/>
          <w:szCs w:val="24"/>
        </w:rPr>
        <w:t xml:space="preserve"> under Section 8</w:t>
      </w:r>
      <w:r w:rsidR="00145F26" w:rsidRPr="004A00DC">
        <w:rPr>
          <w:i w:val="0"/>
          <w:szCs w:val="24"/>
        </w:rPr>
        <w:t>.</w:t>
      </w:r>
      <w:bookmarkEnd w:id="121"/>
      <w:bookmarkEnd w:id="122"/>
    </w:p>
    <w:p w14:paraId="3EBFBAE8" w14:textId="77777777" w:rsidR="00E357E4" w:rsidRPr="004A00DC" w:rsidRDefault="00E357E4" w:rsidP="00DE39E3">
      <w:pPr>
        <w:pStyle w:val="QFormCO"/>
        <w:numPr>
          <w:ilvl w:val="1"/>
          <w:numId w:val="16"/>
        </w:numPr>
        <w:ind w:left="567" w:hanging="567"/>
        <w:rPr>
          <w:b w:val="0"/>
          <w:sz w:val="24"/>
        </w:rPr>
      </w:pPr>
      <w:bookmarkStart w:id="123" w:name="_Toc462329537"/>
      <w:bookmarkStart w:id="124" w:name="_Toc132368365"/>
      <w:bookmarkEnd w:id="123"/>
      <w:r w:rsidRPr="004A00DC">
        <w:rPr>
          <w:b w:val="0"/>
          <w:sz w:val="24"/>
        </w:rPr>
        <w:t xml:space="preserve">Provide an overview of the foreign financial contributions </w:t>
      </w:r>
      <w:r w:rsidR="0031698C" w:rsidRPr="004A00DC">
        <w:rPr>
          <w:b w:val="0"/>
          <w:sz w:val="24"/>
        </w:rPr>
        <w:t xml:space="preserve">equal to or in excess of EUR 1 million </w:t>
      </w:r>
      <w:r w:rsidRPr="004A00DC">
        <w:rPr>
          <w:b w:val="0"/>
          <w:sz w:val="24"/>
        </w:rPr>
        <w:t xml:space="preserve">granted to </w:t>
      </w:r>
      <w:r w:rsidR="00C52520" w:rsidRPr="004A00DC">
        <w:rPr>
          <w:b w:val="0"/>
          <w:sz w:val="24"/>
        </w:rPr>
        <w:t xml:space="preserve">the notifying party(ies) </w:t>
      </w:r>
      <w:bookmarkEnd w:id="124"/>
      <w:r w:rsidRPr="004A00DC">
        <w:rPr>
          <w:b w:val="0"/>
          <w:sz w:val="24"/>
        </w:rPr>
        <w:t xml:space="preserve">in the three years </w:t>
      </w:r>
      <w:r w:rsidR="009F6A13" w:rsidRPr="004A00DC">
        <w:rPr>
          <w:b w:val="0"/>
          <w:sz w:val="24"/>
        </w:rPr>
        <w:t xml:space="preserve">prior to </w:t>
      </w:r>
      <w:r w:rsidRPr="004A00DC">
        <w:rPr>
          <w:b w:val="0"/>
          <w:sz w:val="24"/>
        </w:rPr>
        <w:t xml:space="preserve">the conclusion of the agreement, the announcement of the public bid, or the acquisition of a controlling interest and that do </w:t>
      </w:r>
      <w:r w:rsidRPr="004A00DC">
        <w:rPr>
          <w:bCs/>
          <w:i/>
          <w:iCs/>
          <w:sz w:val="24"/>
        </w:rPr>
        <w:t>not</w:t>
      </w:r>
      <w:r w:rsidRPr="004A00DC">
        <w:rPr>
          <w:b w:val="0"/>
          <w:sz w:val="24"/>
        </w:rPr>
        <w:t xml:space="preserve"> fall into </w:t>
      </w:r>
      <w:r w:rsidRPr="004A00DC">
        <w:rPr>
          <w:b w:val="0"/>
          <w:sz w:val="24"/>
          <w:u w:val="single"/>
        </w:rPr>
        <w:t>any of the categories of Article 5(1), points (a) to (</w:t>
      </w:r>
      <w:r w:rsidR="00085483" w:rsidRPr="00F776AC">
        <w:rPr>
          <w:b w:val="0"/>
          <w:sz w:val="24"/>
          <w:u w:val="single"/>
        </w:rPr>
        <w:t>e</w:t>
      </w:r>
      <w:r w:rsidRPr="004A00DC">
        <w:rPr>
          <w:b w:val="0"/>
          <w:sz w:val="24"/>
          <w:u w:val="single"/>
        </w:rPr>
        <w:t>)</w:t>
      </w:r>
      <w:r w:rsidRPr="004A00DC">
        <w:rPr>
          <w:b w:val="0"/>
          <w:sz w:val="24"/>
        </w:rPr>
        <w:t xml:space="preserve"> of Regulation (EU) 2022/2560 following the template and instructions provided in Table 1.</w:t>
      </w:r>
    </w:p>
    <w:p w14:paraId="5C723896" w14:textId="77777777" w:rsidR="00E357E4" w:rsidRPr="004A00DC" w:rsidRDefault="00E357E4" w:rsidP="00DE39E3">
      <w:pPr>
        <w:spacing w:before="0" w:after="200" w:line="276" w:lineRule="auto"/>
        <w:jc w:val="left"/>
      </w:pPr>
      <w:r w:rsidRPr="004A00DC">
        <w:rPr>
          <w:b/>
        </w:rPr>
        <w:br w:type="page"/>
      </w:r>
    </w:p>
    <w:p w14:paraId="24F1B852" w14:textId="77777777" w:rsidR="0024597C" w:rsidRPr="004A00DC" w:rsidRDefault="00E674C5" w:rsidP="00DE39E3">
      <w:pPr>
        <w:pStyle w:val="Heading1"/>
        <w:keepLines/>
        <w:numPr>
          <w:ilvl w:val="0"/>
          <w:numId w:val="16"/>
        </w:numPr>
        <w:adjustRightInd w:val="0"/>
        <w:snapToGrid w:val="0"/>
        <w:spacing w:before="0" w:after="0" w:line="276" w:lineRule="auto"/>
        <w:ind w:left="0" w:firstLine="567"/>
        <w:jc w:val="center"/>
        <w:rPr>
          <w:szCs w:val="24"/>
        </w:rPr>
      </w:pPr>
      <w:bookmarkStart w:id="125" w:name="_Toc132368359"/>
      <w:bookmarkStart w:id="126" w:name="_Toc464208260"/>
      <w:bookmarkStart w:id="127" w:name="_Toc38802130"/>
      <w:bookmarkStart w:id="128" w:name="_Toc137138463"/>
      <w:bookmarkEnd w:id="125"/>
      <w:r w:rsidRPr="004A00DC">
        <w:rPr>
          <w:szCs w:val="24"/>
        </w:rPr>
        <w:lastRenderedPageBreak/>
        <w:t>SECTION</w:t>
      </w:r>
      <w:r w:rsidR="00393D58" w:rsidRPr="004A00DC">
        <w:rPr>
          <w:szCs w:val="24"/>
        </w:rPr>
        <w:t xml:space="preserve"> 6</w:t>
      </w:r>
      <w:r w:rsidRPr="004A00DC">
        <w:rPr>
          <w:szCs w:val="24"/>
        </w:rPr>
        <w:t xml:space="preserve">: </w:t>
      </w:r>
      <w:bookmarkStart w:id="129" w:name="_Toc116379468"/>
      <w:bookmarkStart w:id="130" w:name="_Toc116379503"/>
      <w:bookmarkStart w:id="131" w:name="_Toc116390991"/>
      <w:bookmarkStart w:id="132" w:name="_Toc116393191"/>
      <w:bookmarkEnd w:id="126"/>
      <w:bookmarkEnd w:id="127"/>
      <w:r w:rsidR="0024597C" w:rsidRPr="004A00DC">
        <w:rPr>
          <w:szCs w:val="24"/>
        </w:rPr>
        <w:t>Impact</w:t>
      </w:r>
      <w:bookmarkEnd w:id="129"/>
      <w:bookmarkEnd w:id="130"/>
      <w:bookmarkEnd w:id="131"/>
      <w:bookmarkEnd w:id="132"/>
      <w:r w:rsidR="001B2582" w:rsidRPr="004A00DC">
        <w:rPr>
          <w:szCs w:val="24"/>
        </w:rPr>
        <w:t xml:space="preserve"> on the internal market of the </w:t>
      </w:r>
      <w:r w:rsidR="00A970EF" w:rsidRPr="004A00DC">
        <w:rPr>
          <w:szCs w:val="24"/>
        </w:rPr>
        <w:t xml:space="preserve">foreign </w:t>
      </w:r>
      <w:r w:rsidR="00C9393B" w:rsidRPr="004A00DC">
        <w:rPr>
          <w:szCs w:val="24"/>
        </w:rPr>
        <w:t>financial contributions</w:t>
      </w:r>
      <w:r w:rsidR="00A970EF" w:rsidRPr="004A00DC">
        <w:rPr>
          <w:szCs w:val="24"/>
        </w:rPr>
        <w:t xml:space="preserve"> in the concentration</w:t>
      </w:r>
      <w:bookmarkEnd w:id="128"/>
    </w:p>
    <w:p w14:paraId="6838F5DB" w14:textId="77777777" w:rsidR="0024597C" w:rsidRPr="004A00DC" w:rsidRDefault="0024597C" w:rsidP="0024597C">
      <w:pPr>
        <w:rPr>
          <w:szCs w:val="24"/>
        </w:rPr>
      </w:pPr>
    </w:p>
    <w:p w14:paraId="6C3CCB1E" w14:textId="77777777" w:rsidR="0024597C" w:rsidRPr="004A00DC" w:rsidRDefault="004E6F35" w:rsidP="00DE39E3">
      <w:pPr>
        <w:pStyle w:val="QFormCO"/>
        <w:numPr>
          <w:ilvl w:val="1"/>
          <w:numId w:val="16"/>
        </w:numPr>
        <w:ind w:left="567" w:hanging="567"/>
        <w:rPr>
          <w:b w:val="0"/>
          <w:sz w:val="24"/>
        </w:rPr>
      </w:pPr>
      <w:r w:rsidRPr="004A00DC">
        <w:rPr>
          <w:b w:val="0"/>
          <w:sz w:val="24"/>
        </w:rPr>
        <w:t>Does</w:t>
      </w:r>
      <w:r w:rsidR="00DD3094" w:rsidRPr="004A00DC">
        <w:rPr>
          <w:b w:val="0"/>
          <w:sz w:val="24"/>
        </w:rPr>
        <w:t xml:space="preserve"> the concentration occur</w:t>
      </w:r>
      <w:r w:rsidR="0024597C" w:rsidRPr="004A00DC">
        <w:rPr>
          <w:b w:val="0"/>
          <w:sz w:val="24"/>
        </w:rPr>
        <w:t xml:space="preserve"> in the context of a structured bidding process? If so:</w:t>
      </w:r>
    </w:p>
    <w:p w14:paraId="734921B3" w14:textId="77777777" w:rsidR="0024597C" w:rsidRPr="004A00DC" w:rsidRDefault="0024597C" w:rsidP="00DE39E3">
      <w:pPr>
        <w:pStyle w:val="QFormCO"/>
        <w:numPr>
          <w:ilvl w:val="2"/>
          <w:numId w:val="16"/>
        </w:numPr>
        <w:ind w:left="1418" w:hanging="851"/>
        <w:rPr>
          <w:b w:val="0"/>
          <w:sz w:val="24"/>
        </w:rPr>
      </w:pPr>
      <w:r w:rsidRPr="004A00DC">
        <w:rPr>
          <w:b w:val="0"/>
          <w:sz w:val="24"/>
        </w:rPr>
        <w:t xml:space="preserve">Provide a detailed description of the bidding process. </w:t>
      </w:r>
    </w:p>
    <w:p w14:paraId="579ECE21" w14:textId="77777777" w:rsidR="0024597C" w:rsidRPr="004A00DC" w:rsidRDefault="0024597C" w:rsidP="00DE39E3">
      <w:pPr>
        <w:pStyle w:val="QFormCO"/>
        <w:numPr>
          <w:ilvl w:val="2"/>
          <w:numId w:val="16"/>
        </w:numPr>
        <w:ind w:left="1418" w:hanging="851"/>
        <w:rPr>
          <w:b w:val="0"/>
          <w:sz w:val="24"/>
        </w:rPr>
      </w:pPr>
      <w:r w:rsidRPr="004A00DC">
        <w:rPr>
          <w:b w:val="0"/>
          <w:sz w:val="24"/>
        </w:rPr>
        <w:t xml:space="preserve">Provide a description of the profile of each of the other candidates </w:t>
      </w:r>
      <w:r w:rsidR="00EB3831" w:rsidRPr="004A00DC">
        <w:rPr>
          <w:b w:val="0"/>
          <w:sz w:val="24"/>
        </w:rPr>
        <w:t xml:space="preserve">of which </w:t>
      </w:r>
      <w:r w:rsidR="00F33C7A" w:rsidRPr="004A00DC">
        <w:rPr>
          <w:b w:val="0"/>
          <w:sz w:val="24"/>
        </w:rPr>
        <w:t xml:space="preserve">you are aware </w:t>
      </w:r>
      <w:r w:rsidRPr="004A00DC">
        <w:rPr>
          <w:b w:val="0"/>
          <w:sz w:val="24"/>
        </w:rPr>
        <w:t xml:space="preserve">(e.g. whether these </w:t>
      </w:r>
      <w:r w:rsidR="00091750" w:rsidRPr="004A00DC">
        <w:rPr>
          <w:b w:val="0"/>
          <w:sz w:val="24"/>
        </w:rPr>
        <w:t xml:space="preserve">are </w:t>
      </w:r>
      <w:r w:rsidRPr="004A00DC">
        <w:rPr>
          <w:b w:val="0"/>
          <w:sz w:val="24"/>
        </w:rPr>
        <w:t xml:space="preserve">private equity companies or industrial undertakings). </w:t>
      </w:r>
    </w:p>
    <w:p w14:paraId="0256BCCE" w14:textId="77777777" w:rsidR="00E961AA" w:rsidRPr="004A00DC" w:rsidRDefault="00450BF9" w:rsidP="00DE39E3">
      <w:pPr>
        <w:pStyle w:val="QFormCO"/>
        <w:numPr>
          <w:ilvl w:val="1"/>
          <w:numId w:val="16"/>
        </w:numPr>
        <w:ind w:left="567" w:hanging="567"/>
        <w:rPr>
          <w:b w:val="0"/>
          <w:sz w:val="24"/>
        </w:rPr>
      </w:pPr>
      <w:bookmarkStart w:id="133" w:name="_Ref136341770"/>
      <w:r w:rsidRPr="004A00DC">
        <w:rPr>
          <w:b w:val="0"/>
          <w:sz w:val="24"/>
        </w:rPr>
        <w:t xml:space="preserve">Please explain what are the different business lines or activities of </w:t>
      </w:r>
      <w:r w:rsidR="00B8634B" w:rsidRPr="004A00DC">
        <w:rPr>
          <w:b w:val="0"/>
          <w:sz w:val="24"/>
        </w:rPr>
        <w:t>the target</w:t>
      </w:r>
      <w:r w:rsidR="00E961AA" w:rsidRPr="004A00DC">
        <w:rPr>
          <w:b w:val="0"/>
          <w:sz w:val="24"/>
        </w:rPr>
        <w:t>, explaining categories of products and/or services offered in each of them and to what customers</w:t>
      </w:r>
      <w:r w:rsidRPr="004A00DC">
        <w:rPr>
          <w:b w:val="0"/>
          <w:sz w:val="24"/>
        </w:rPr>
        <w:t xml:space="preserve">. </w:t>
      </w:r>
      <w:r w:rsidR="00B8634B" w:rsidRPr="004A00DC">
        <w:rPr>
          <w:b w:val="0"/>
          <w:sz w:val="24"/>
        </w:rPr>
        <w:t xml:space="preserve">Explain whether the notifying party(ies) are active in the same </w:t>
      </w:r>
      <w:r w:rsidR="0004568D" w:rsidRPr="004A00DC">
        <w:rPr>
          <w:b w:val="0"/>
          <w:sz w:val="24"/>
        </w:rPr>
        <w:t xml:space="preserve">or related </w:t>
      </w:r>
      <w:r w:rsidR="00B8634B" w:rsidRPr="004A00DC">
        <w:rPr>
          <w:b w:val="0"/>
          <w:sz w:val="24"/>
        </w:rPr>
        <w:t>activities or business lines</w:t>
      </w:r>
      <w:r w:rsidR="00952B2C" w:rsidRPr="004A00DC">
        <w:rPr>
          <w:b w:val="0"/>
          <w:sz w:val="24"/>
        </w:rPr>
        <w:t xml:space="preserve"> </w:t>
      </w:r>
      <w:r w:rsidR="00952B2C" w:rsidRPr="00F776AC">
        <w:rPr>
          <w:b w:val="0"/>
          <w:sz w:val="24"/>
        </w:rPr>
        <w:t>and describe them</w:t>
      </w:r>
      <w:r w:rsidR="00B8634B" w:rsidRPr="004A00DC">
        <w:rPr>
          <w:b w:val="0"/>
          <w:sz w:val="24"/>
        </w:rPr>
        <w:t>.</w:t>
      </w:r>
      <w:bookmarkEnd w:id="133"/>
      <w:r w:rsidR="00B8634B" w:rsidRPr="004A00DC">
        <w:rPr>
          <w:b w:val="0"/>
          <w:sz w:val="24"/>
        </w:rPr>
        <w:t xml:space="preserve"> </w:t>
      </w:r>
    </w:p>
    <w:p w14:paraId="5495E521" w14:textId="77777777" w:rsidR="004307B0" w:rsidRPr="004A00DC" w:rsidRDefault="00450BF9" w:rsidP="00DE39E3">
      <w:pPr>
        <w:pStyle w:val="QFormCO"/>
        <w:numPr>
          <w:ilvl w:val="1"/>
          <w:numId w:val="16"/>
        </w:numPr>
        <w:ind w:left="567" w:hanging="567"/>
        <w:rPr>
          <w:b w:val="0"/>
          <w:sz w:val="24"/>
        </w:rPr>
      </w:pPr>
      <w:r w:rsidRPr="004A00DC">
        <w:rPr>
          <w:b w:val="0"/>
          <w:sz w:val="24"/>
        </w:rPr>
        <w:t xml:space="preserve">For each of </w:t>
      </w:r>
      <w:r w:rsidR="00E961AA" w:rsidRPr="004A00DC">
        <w:rPr>
          <w:b w:val="0"/>
          <w:sz w:val="24"/>
        </w:rPr>
        <w:t xml:space="preserve">the </w:t>
      </w:r>
      <w:r w:rsidRPr="004A00DC">
        <w:rPr>
          <w:b w:val="0"/>
          <w:sz w:val="24"/>
        </w:rPr>
        <w:t>business lines or activities</w:t>
      </w:r>
      <w:r w:rsidR="00E961AA" w:rsidRPr="004A00DC">
        <w:rPr>
          <w:b w:val="0"/>
          <w:sz w:val="24"/>
        </w:rPr>
        <w:t xml:space="preserve"> described under </w:t>
      </w:r>
      <w:r w:rsidR="00E75D56" w:rsidRPr="00F776AC">
        <w:rPr>
          <w:b w:val="0"/>
          <w:sz w:val="24"/>
        </w:rPr>
        <w:t>Section</w:t>
      </w:r>
      <w:r w:rsidR="00E75D56" w:rsidRPr="004A00DC">
        <w:rPr>
          <w:b w:val="0"/>
          <w:sz w:val="24"/>
        </w:rPr>
        <w:t xml:space="preserve"> </w:t>
      </w:r>
      <w:r w:rsidR="00E75D56" w:rsidRPr="004A00DC">
        <w:rPr>
          <w:b w:val="0"/>
          <w:sz w:val="24"/>
        </w:rPr>
        <w:fldChar w:fldCharType="begin"/>
      </w:r>
      <w:r w:rsidR="00E75D56" w:rsidRPr="004A00DC">
        <w:rPr>
          <w:b w:val="0"/>
          <w:sz w:val="24"/>
        </w:rPr>
        <w:instrText xml:space="preserve"> REF _Ref136341770 \r \h </w:instrText>
      </w:r>
      <w:r w:rsidR="004A00DC">
        <w:rPr>
          <w:b w:val="0"/>
          <w:sz w:val="24"/>
        </w:rPr>
        <w:instrText xml:space="preserve"> \* MERGEFORMAT </w:instrText>
      </w:r>
      <w:r w:rsidR="00E75D56" w:rsidRPr="004A00DC">
        <w:rPr>
          <w:b w:val="0"/>
          <w:sz w:val="24"/>
        </w:rPr>
      </w:r>
      <w:r w:rsidR="00E75D56" w:rsidRPr="004A00DC">
        <w:rPr>
          <w:b w:val="0"/>
          <w:sz w:val="24"/>
        </w:rPr>
        <w:fldChar w:fldCharType="separate"/>
      </w:r>
      <w:r w:rsidR="00E75D56" w:rsidRPr="004A00DC">
        <w:rPr>
          <w:b w:val="0"/>
          <w:sz w:val="24"/>
        </w:rPr>
        <w:t>6.2</w:t>
      </w:r>
      <w:r w:rsidR="00E75D56" w:rsidRPr="004A00DC">
        <w:rPr>
          <w:b w:val="0"/>
          <w:sz w:val="24"/>
        </w:rPr>
        <w:fldChar w:fldCharType="end"/>
      </w:r>
      <w:r w:rsidR="00B8634B" w:rsidRPr="004A00DC">
        <w:rPr>
          <w:b w:val="0"/>
          <w:sz w:val="24"/>
        </w:rPr>
        <w:t xml:space="preserve"> for the target </w:t>
      </w:r>
      <w:r w:rsidR="008259E5" w:rsidRPr="004A00DC">
        <w:rPr>
          <w:b w:val="0"/>
          <w:sz w:val="24"/>
        </w:rPr>
        <w:t>and</w:t>
      </w:r>
      <w:r w:rsidR="00B8634B" w:rsidRPr="004A00DC">
        <w:rPr>
          <w:b w:val="0"/>
          <w:sz w:val="24"/>
        </w:rPr>
        <w:t xml:space="preserve"> the notifying party(ies)</w:t>
      </w:r>
      <w:r w:rsidRPr="004A00DC">
        <w:rPr>
          <w:b w:val="0"/>
          <w:sz w:val="24"/>
        </w:rPr>
        <w:t xml:space="preserve">, please indicate: </w:t>
      </w:r>
    </w:p>
    <w:p w14:paraId="158408F9" w14:textId="77777777" w:rsidR="00450BF9" w:rsidRPr="004A00DC" w:rsidRDefault="00AB4ECA" w:rsidP="00DE39E3">
      <w:pPr>
        <w:pStyle w:val="Heading3"/>
        <w:numPr>
          <w:ilvl w:val="2"/>
          <w:numId w:val="16"/>
        </w:numPr>
        <w:tabs>
          <w:tab w:val="clear" w:pos="850"/>
          <w:tab w:val="num" w:pos="1418"/>
        </w:tabs>
        <w:ind w:left="1418" w:hanging="862"/>
        <w:rPr>
          <w:rFonts w:eastAsia="Times New Roman"/>
          <w:bCs w:val="0"/>
          <w:i w:val="0"/>
          <w:szCs w:val="24"/>
          <w:lang w:eastAsia="fr-FR"/>
        </w:rPr>
      </w:pPr>
      <w:bookmarkStart w:id="134" w:name="_Toc126054233"/>
      <w:r>
        <w:rPr>
          <w:rFonts w:eastAsia="Times New Roman"/>
          <w:bCs w:val="0"/>
          <w:i w:val="0"/>
          <w:szCs w:val="24"/>
          <w:lang w:eastAsia="fr-FR"/>
        </w:rPr>
        <w:t>t</w:t>
      </w:r>
      <w:r w:rsidR="00450BF9" w:rsidRPr="004A00DC">
        <w:rPr>
          <w:rFonts w:eastAsia="Times New Roman"/>
          <w:bCs w:val="0"/>
          <w:i w:val="0"/>
          <w:szCs w:val="24"/>
          <w:lang w:eastAsia="fr-FR"/>
        </w:rPr>
        <w:t xml:space="preserve">he turnover achieved </w:t>
      </w:r>
      <w:r w:rsidR="004307B0" w:rsidRPr="004A00DC">
        <w:rPr>
          <w:rFonts w:eastAsia="Times New Roman"/>
          <w:bCs w:val="0"/>
          <w:i w:val="0"/>
          <w:szCs w:val="24"/>
          <w:lang w:eastAsia="fr-FR"/>
        </w:rPr>
        <w:t xml:space="preserve">at worldwide level and </w:t>
      </w:r>
      <w:r w:rsidR="00A85345" w:rsidRPr="004A00DC">
        <w:rPr>
          <w:rFonts w:eastAsia="Times New Roman"/>
          <w:bCs w:val="0"/>
          <w:i w:val="0"/>
          <w:szCs w:val="24"/>
          <w:lang w:eastAsia="fr-FR"/>
        </w:rPr>
        <w:t xml:space="preserve">Union </w:t>
      </w:r>
      <w:r w:rsidR="004307B0" w:rsidRPr="004A00DC">
        <w:rPr>
          <w:rFonts w:eastAsia="Times New Roman"/>
          <w:bCs w:val="0"/>
          <w:i w:val="0"/>
          <w:szCs w:val="24"/>
          <w:lang w:eastAsia="fr-FR"/>
        </w:rPr>
        <w:t>level</w:t>
      </w:r>
      <w:bookmarkEnd w:id="134"/>
      <w:r w:rsidR="00CC15DC" w:rsidRPr="004A00DC">
        <w:rPr>
          <w:rFonts w:eastAsia="Times New Roman"/>
          <w:bCs w:val="0"/>
          <w:i w:val="0"/>
          <w:szCs w:val="24"/>
          <w:lang w:eastAsia="fr-FR"/>
        </w:rPr>
        <w:t xml:space="preserve"> for that business line o</w:t>
      </w:r>
      <w:r w:rsidR="00221D7C" w:rsidRPr="004A00DC">
        <w:rPr>
          <w:rFonts w:eastAsia="Times New Roman"/>
          <w:bCs w:val="0"/>
          <w:i w:val="0"/>
          <w:szCs w:val="24"/>
          <w:lang w:eastAsia="fr-FR"/>
        </w:rPr>
        <w:t>r</w:t>
      </w:r>
      <w:r w:rsidR="00CC15DC" w:rsidRPr="004A00DC">
        <w:rPr>
          <w:rFonts w:eastAsia="Times New Roman"/>
          <w:bCs w:val="0"/>
          <w:i w:val="0"/>
          <w:szCs w:val="24"/>
          <w:lang w:eastAsia="fr-FR"/>
        </w:rPr>
        <w:t xml:space="preserve"> activity</w:t>
      </w:r>
      <w:r>
        <w:rPr>
          <w:rFonts w:eastAsia="Times New Roman"/>
          <w:bCs w:val="0"/>
          <w:i w:val="0"/>
          <w:szCs w:val="24"/>
          <w:lang w:eastAsia="fr-FR"/>
        </w:rPr>
        <w:t>;</w:t>
      </w:r>
    </w:p>
    <w:p w14:paraId="0558E4BE" w14:textId="77777777" w:rsidR="004307B0" w:rsidRPr="004A00DC" w:rsidRDefault="004307B0" w:rsidP="00DE39E3">
      <w:pPr>
        <w:pStyle w:val="Heading3"/>
        <w:numPr>
          <w:ilvl w:val="2"/>
          <w:numId w:val="16"/>
        </w:numPr>
        <w:tabs>
          <w:tab w:val="clear" w:pos="850"/>
          <w:tab w:val="num" w:pos="1418"/>
        </w:tabs>
        <w:ind w:left="1418" w:hanging="862"/>
        <w:rPr>
          <w:b/>
          <w:szCs w:val="24"/>
        </w:rPr>
      </w:pPr>
      <w:bookmarkStart w:id="135" w:name="_Toc126054234"/>
      <w:r w:rsidRPr="004A00DC">
        <w:rPr>
          <w:rFonts w:eastAsia="Times New Roman"/>
          <w:bCs w:val="0"/>
          <w:i w:val="0"/>
          <w:szCs w:val="24"/>
          <w:lang w:eastAsia="fr-FR"/>
        </w:rPr>
        <w:t xml:space="preserve">The percentage that the turnover achieved </w:t>
      </w:r>
      <w:r w:rsidR="00A251EA" w:rsidRPr="004A00DC">
        <w:rPr>
          <w:rFonts w:eastAsia="Times New Roman"/>
          <w:bCs w:val="0"/>
          <w:i w:val="0"/>
          <w:szCs w:val="24"/>
          <w:lang w:eastAsia="fr-FR"/>
        </w:rPr>
        <w:t xml:space="preserve">in the Union </w:t>
      </w:r>
      <w:r w:rsidRPr="004A00DC">
        <w:rPr>
          <w:rFonts w:eastAsia="Times New Roman"/>
          <w:bCs w:val="0"/>
          <w:i w:val="0"/>
          <w:szCs w:val="24"/>
          <w:lang w:eastAsia="fr-FR"/>
        </w:rPr>
        <w:t>represents in relation to the overall turnover of the undertaking</w:t>
      </w:r>
      <w:r w:rsidR="00CC15DC" w:rsidRPr="004A00DC">
        <w:rPr>
          <w:rFonts w:eastAsia="Times New Roman"/>
          <w:bCs w:val="0"/>
          <w:i w:val="0"/>
          <w:szCs w:val="24"/>
          <w:lang w:eastAsia="fr-FR"/>
        </w:rPr>
        <w:t xml:space="preserve"> for that business line o</w:t>
      </w:r>
      <w:r w:rsidR="00221D7C" w:rsidRPr="004A00DC">
        <w:rPr>
          <w:rFonts w:eastAsia="Times New Roman"/>
          <w:bCs w:val="0"/>
          <w:i w:val="0"/>
          <w:szCs w:val="24"/>
          <w:lang w:eastAsia="fr-FR"/>
        </w:rPr>
        <w:t>r</w:t>
      </w:r>
      <w:r w:rsidR="00CC15DC" w:rsidRPr="004A00DC">
        <w:rPr>
          <w:rFonts w:eastAsia="Times New Roman"/>
          <w:bCs w:val="0"/>
          <w:i w:val="0"/>
          <w:szCs w:val="24"/>
          <w:lang w:eastAsia="fr-FR"/>
        </w:rPr>
        <w:t xml:space="preserve"> activity</w:t>
      </w:r>
      <w:r w:rsidRPr="004A00DC">
        <w:rPr>
          <w:rFonts w:eastAsia="Times New Roman"/>
          <w:bCs w:val="0"/>
          <w:i w:val="0"/>
          <w:szCs w:val="24"/>
          <w:lang w:eastAsia="fr-FR"/>
        </w:rPr>
        <w:t>.</w:t>
      </w:r>
      <w:bookmarkEnd w:id="135"/>
      <w:r w:rsidR="00DA3441" w:rsidRPr="004A00DC">
        <w:rPr>
          <w:rFonts w:eastAsia="Times New Roman"/>
          <w:bCs w:val="0"/>
          <w:i w:val="0"/>
          <w:szCs w:val="24"/>
          <w:lang w:eastAsia="fr-FR"/>
        </w:rPr>
        <w:t xml:space="preserve"> </w:t>
      </w:r>
    </w:p>
    <w:p w14:paraId="3E4C0DE9" w14:textId="77777777" w:rsidR="00EA2450" w:rsidRPr="004A00DC" w:rsidRDefault="00DA3441" w:rsidP="00F776AC">
      <w:pPr>
        <w:pStyle w:val="QFormCO"/>
        <w:numPr>
          <w:ilvl w:val="1"/>
          <w:numId w:val="16"/>
        </w:numPr>
        <w:ind w:left="567" w:hanging="567"/>
        <w:rPr>
          <w:b w:val="0"/>
          <w:sz w:val="24"/>
        </w:rPr>
      </w:pPr>
      <w:r w:rsidRPr="004A00DC">
        <w:rPr>
          <w:b w:val="0"/>
          <w:sz w:val="24"/>
        </w:rPr>
        <w:t xml:space="preserve">For each of the financial contributions for which additional information has been provided pursuant to </w:t>
      </w:r>
      <w:r w:rsidR="00E75D56" w:rsidRPr="00BE4E15">
        <w:rPr>
          <w:b w:val="0"/>
          <w:bCs/>
        </w:rPr>
        <w:t>Section</w:t>
      </w:r>
      <w:r w:rsidR="00E75D56" w:rsidRPr="00BE4E15">
        <w:rPr>
          <w:b w:val="0"/>
          <w:bCs/>
          <w:sz w:val="24"/>
        </w:rPr>
        <w:t xml:space="preserve"> </w:t>
      </w:r>
      <w:r w:rsidR="00E75D56" w:rsidRPr="00BE4E15">
        <w:rPr>
          <w:b w:val="0"/>
          <w:bCs/>
        </w:rPr>
        <w:fldChar w:fldCharType="begin"/>
      </w:r>
      <w:r w:rsidR="00E75D56" w:rsidRPr="00BE4E15">
        <w:rPr>
          <w:b w:val="0"/>
          <w:bCs/>
          <w:sz w:val="24"/>
        </w:rPr>
        <w:instrText xml:space="preserve"> REF _Ref135819163 \r \h </w:instrText>
      </w:r>
      <w:r w:rsidR="004A00DC" w:rsidRPr="00BE4E15">
        <w:rPr>
          <w:b w:val="0"/>
          <w:bCs/>
        </w:rPr>
        <w:instrText xml:space="preserve"> \* MERGEFORMAT </w:instrText>
      </w:r>
      <w:r w:rsidR="00E75D56" w:rsidRPr="00BE4E15">
        <w:rPr>
          <w:b w:val="0"/>
          <w:bCs/>
        </w:rPr>
      </w:r>
      <w:r w:rsidR="00E75D56" w:rsidRPr="00BE4E15">
        <w:rPr>
          <w:b w:val="0"/>
          <w:bCs/>
        </w:rPr>
        <w:fldChar w:fldCharType="separate"/>
      </w:r>
      <w:r w:rsidR="00E75D56" w:rsidRPr="00BE4E15">
        <w:rPr>
          <w:b w:val="0"/>
          <w:bCs/>
          <w:sz w:val="24"/>
        </w:rPr>
        <w:t>5.2</w:t>
      </w:r>
      <w:r w:rsidR="00E75D56" w:rsidRPr="00BE4E15">
        <w:rPr>
          <w:b w:val="0"/>
          <w:bCs/>
        </w:rPr>
        <w:fldChar w:fldCharType="end"/>
      </w:r>
      <w:r w:rsidRPr="00BE4E15">
        <w:rPr>
          <w:b w:val="0"/>
          <w:bCs/>
          <w:sz w:val="24"/>
        </w:rPr>
        <w:t xml:space="preserve"> above, p</w:t>
      </w:r>
      <w:r w:rsidR="002F0328" w:rsidRPr="00BE4E15">
        <w:rPr>
          <w:b w:val="0"/>
          <w:bCs/>
          <w:sz w:val="24"/>
        </w:rPr>
        <w:t xml:space="preserve">lease </w:t>
      </w:r>
      <w:bookmarkStart w:id="136" w:name="_Hlk126228275"/>
      <w:r w:rsidR="002F0328" w:rsidRPr="00BE4E15">
        <w:rPr>
          <w:b w:val="0"/>
          <w:bCs/>
          <w:sz w:val="24"/>
        </w:rPr>
        <w:t xml:space="preserve">explain </w:t>
      </w:r>
      <w:r w:rsidRPr="00BE4E15">
        <w:rPr>
          <w:b w:val="0"/>
          <w:bCs/>
          <w:sz w:val="24"/>
        </w:rPr>
        <w:t xml:space="preserve">whether </w:t>
      </w:r>
      <w:r w:rsidR="00EA2450" w:rsidRPr="00BE4E15">
        <w:rPr>
          <w:b w:val="0"/>
          <w:bCs/>
          <w:sz w:val="24"/>
        </w:rPr>
        <w:t xml:space="preserve">and </w:t>
      </w:r>
      <w:r w:rsidR="002F0328" w:rsidRPr="00BE4E15">
        <w:rPr>
          <w:b w:val="0"/>
          <w:bCs/>
          <w:sz w:val="24"/>
        </w:rPr>
        <w:t xml:space="preserve">how the </w:t>
      </w:r>
      <w:r w:rsidR="00473E16" w:rsidRPr="00BE4E15">
        <w:rPr>
          <w:b w:val="0"/>
          <w:bCs/>
          <w:sz w:val="24"/>
        </w:rPr>
        <w:t>financial contribution</w:t>
      </w:r>
      <w:r w:rsidR="002F0328" w:rsidRPr="00BE4E15">
        <w:rPr>
          <w:b w:val="0"/>
          <w:bCs/>
          <w:sz w:val="24"/>
        </w:rPr>
        <w:t xml:space="preserve"> </w:t>
      </w:r>
      <w:r w:rsidR="009B67C1" w:rsidRPr="00BE4E15">
        <w:rPr>
          <w:b w:val="0"/>
          <w:bCs/>
        </w:rPr>
        <w:t>may</w:t>
      </w:r>
      <w:r w:rsidRPr="00F351C4">
        <w:rPr>
          <w:b w:val="0"/>
          <w:bCs/>
        </w:rPr>
        <w:t xml:space="preserve"> improve</w:t>
      </w:r>
      <w:r w:rsidR="00EA2450" w:rsidRPr="00F351C4">
        <w:rPr>
          <w:b w:val="0"/>
          <w:bCs/>
        </w:rPr>
        <w:t xml:space="preserve"> </w:t>
      </w:r>
      <w:r w:rsidRPr="00F351C4">
        <w:rPr>
          <w:b w:val="0"/>
          <w:bCs/>
        </w:rPr>
        <w:t>the competitive position in the internal market</w:t>
      </w:r>
      <w:bookmarkEnd w:id="136"/>
      <w:r w:rsidRPr="00F351C4">
        <w:rPr>
          <w:b w:val="0"/>
          <w:bCs/>
        </w:rPr>
        <w:t xml:space="preserve"> </w:t>
      </w:r>
      <w:r w:rsidR="006C2AA6" w:rsidRPr="00BE4E15">
        <w:rPr>
          <w:b w:val="0"/>
          <w:bCs/>
        </w:rPr>
        <w:t>of</w:t>
      </w:r>
      <w:r w:rsidR="006C2AA6" w:rsidRPr="00F351C4">
        <w:rPr>
          <w:b w:val="0"/>
          <w:bCs/>
        </w:rPr>
        <w:t xml:space="preserve"> the </w:t>
      </w:r>
      <w:r w:rsidR="006C2AA6" w:rsidRPr="00BE4E15">
        <w:rPr>
          <w:b w:val="0"/>
          <w:bCs/>
        </w:rPr>
        <w:t xml:space="preserve">parties to </w:t>
      </w:r>
      <w:r w:rsidR="006C2AA6" w:rsidRPr="00F351C4">
        <w:rPr>
          <w:b w:val="0"/>
          <w:bCs/>
        </w:rPr>
        <w:t>the concentration</w:t>
      </w:r>
      <w:r w:rsidR="006C2AA6" w:rsidRPr="00BE4E15">
        <w:rPr>
          <w:b w:val="0"/>
          <w:bCs/>
        </w:rPr>
        <w:t xml:space="preserve">. </w:t>
      </w:r>
      <w:r w:rsidR="00EA2450" w:rsidRPr="00BE4E15">
        <w:rPr>
          <w:b w:val="0"/>
          <w:bCs/>
          <w:sz w:val="24"/>
        </w:rPr>
        <w:t>When replying to this section, please make reference to the nature, amount and use or purpose</w:t>
      </w:r>
      <w:r w:rsidR="00EA2450" w:rsidRPr="004A00DC">
        <w:rPr>
          <w:b w:val="0"/>
          <w:sz w:val="24"/>
        </w:rPr>
        <w:t xml:space="preserve"> of the financial contribution</w:t>
      </w:r>
      <w:r w:rsidR="00EA2450" w:rsidRPr="00F776AC">
        <w:rPr>
          <w:b w:val="0"/>
          <w:sz w:val="24"/>
        </w:rPr>
        <w:t>.</w:t>
      </w:r>
      <w:r w:rsidR="00FB744D" w:rsidRPr="00F776AC">
        <w:rPr>
          <w:b w:val="0"/>
          <w:sz w:val="24"/>
        </w:rPr>
        <w:t xml:space="preserve"> </w:t>
      </w:r>
    </w:p>
    <w:p w14:paraId="06BE8907"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Indicate if the concentration triggered merger control </w:t>
      </w:r>
      <w:r w:rsidR="006D3813" w:rsidRPr="004A00DC">
        <w:rPr>
          <w:b w:val="0"/>
          <w:sz w:val="24"/>
        </w:rPr>
        <w:t xml:space="preserve">notifications </w:t>
      </w:r>
      <w:r w:rsidRPr="004A00DC">
        <w:rPr>
          <w:b w:val="0"/>
          <w:sz w:val="24"/>
        </w:rPr>
        <w:t xml:space="preserve">in the </w:t>
      </w:r>
      <w:r w:rsidR="00A85345" w:rsidRPr="004A00DC">
        <w:rPr>
          <w:b w:val="0"/>
          <w:sz w:val="24"/>
        </w:rPr>
        <w:t xml:space="preserve">Union </w:t>
      </w:r>
      <w:r w:rsidRPr="004A00DC">
        <w:rPr>
          <w:b w:val="0"/>
          <w:sz w:val="24"/>
        </w:rPr>
        <w:t xml:space="preserve">(at </w:t>
      </w:r>
      <w:r w:rsidR="00A85345" w:rsidRPr="004A00DC">
        <w:rPr>
          <w:b w:val="0"/>
          <w:sz w:val="24"/>
        </w:rPr>
        <w:t xml:space="preserve">Union </w:t>
      </w:r>
      <w:r w:rsidRPr="004A00DC">
        <w:rPr>
          <w:b w:val="0"/>
          <w:sz w:val="24"/>
        </w:rPr>
        <w:t>or national level)</w:t>
      </w:r>
      <w:r w:rsidR="0069080B" w:rsidRPr="004A00DC">
        <w:rPr>
          <w:b w:val="0"/>
          <w:sz w:val="24"/>
        </w:rPr>
        <w:t xml:space="preserve"> and, i</w:t>
      </w:r>
      <w:r w:rsidRPr="004A00DC">
        <w:rPr>
          <w:b w:val="0"/>
          <w:sz w:val="24"/>
        </w:rPr>
        <w:t>f so</w:t>
      </w:r>
      <w:r w:rsidR="0069080B" w:rsidRPr="004A00DC">
        <w:rPr>
          <w:b w:val="0"/>
          <w:sz w:val="24"/>
        </w:rPr>
        <w:t xml:space="preserve">, indicate the status of each of these proceedings at the time of </w:t>
      </w:r>
      <w:r w:rsidR="00091750" w:rsidRPr="004A00DC">
        <w:rPr>
          <w:b w:val="0"/>
          <w:sz w:val="24"/>
        </w:rPr>
        <w:t xml:space="preserve">this </w:t>
      </w:r>
      <w:r w:rsidR="0069080B" w:rsidRPr="004A00DC">
        <w:rPr>
          <w:b w:val="0"/>
          <w:sz w:val="24"/>
        </w:rPr>
        <w:t>notification.</w:t>
      </w:r>
    </w:p>
    <w:p w14:paraId="569B7BCD" w14:textId="77777777" w:rsidR="0024597C" w:rsidRPr="004A00DC" w:rsidRDefault="0074417F" w:rsidP="00DE39E3">
      <w:pPr>
        <w:pStyle w:val="QFormCO"/>
        <w:numPr>
          <w:ilvl w:val="1"/>
          <w:numId w:val="16"/>
        </w:numPr>
        <w:ind w:left="567" w:hanging="567"/>
        <w:rPr>
          <w:b w:val="0"/>
          <w:sz w:val="24"/>
        </w:rPr>
      </w:pPr>
      <w:r w:rsidRPr="004A00DC">
        <w:rPr>
          <w:b w:val="0"/>
          <w:sz w:val="24"/>
        </w:rPr>
        <w:t xml:space="preserve">Indicate if the concentration triggered other </w:t>
      </w:r>
      <w:r w:rsidR="003777E5" w:rsidRPr="004A00DC">
        <w:rPr>
          <w:b w:val="0"/>
          <w:sz w:val="24"/>
        </w:rPr>
        <w:t xml:space="preserve">regulatory </w:t>
      </w:r>
      <w:r w:rsidRPr="004A00DC">
        <w:rPr>
          <w:b w:val="0"/>
          <w:sz w:val="24"/>
        </w:rPr>
        <w:t xml:space="preserve">filings in the </w:t>
      </w:r>
      <w:r w:rsidR="00A85345" w:rsidRPr="004A00DC">
        <w:rPr>
          <w:b w:val="0"/>
          <w:sz w:val="24"/>
        </w:rPr>
        <w:t xml:space="preserve">Union </w:t>
      </w:r>
      <w:r w:rsidRPr="004A00DC">
        <w:rPr>
          <w:b w:val="0"/>
          <w:sz w:val="24"/>
        </w:rPr>
        <w:t xml:space="preserve">(such as </w:t>
      </w:r>
      <w:r w:rsidR="00E357E4" w:rsidRPr="004A00DC">
        <w:rPr>
          <w:b w:val="0"/>
          <w:sz w:val="24"/>
        </w:rPr>
        <w:t xml:space="preserve">foreign direct </w:t>
      </w:r>
      <w:r w:rsidRPr="004A00DC">
        <w:rPr>
          <w:b w:val="0"/>
          <w:sz w:val="24"/>
        </w:rPr>
        <w:t>investment screening filings at national level)</w:t>
      </w:r>
      <w:r w:rsidR="00A31503" w:rsidRPr="004A00DC">
        <w:rPr>
          <w:b w:val="0"/>
          <w:sz w:val="24"/>
        </w:rPr>
        <w:t xml:space="preserve"> and,</w:t>
      </w:r>
      <w:r w:rsidRPr="004A00DC">
        <w:rPr>
          <w:b w:val="0"/>
          <w:sz w:val="24"/>
        </w:rPr>
        <w:t xml:space="preserve"> </w:t>
      </w:r>
      <w:r w:rsidR="00A31503" w:rsidRPr="004A00DC">
        <w:rPr>
          <w:b w:val="0"/>
          <w:sz w:val="24"/>
        </w:rPr>
        <w:t xml:space="preserve">if </w:t>
      </w:r>
      <w:r w:rsidRPr="004A00DC">
        <w:rPr>
          <w:b w:val="0"/>
          <w:sz w:val="24"/>
        </w:rPr>
        <w:t>so</w:t>
      </w:r>
      <w:r w:rsidR="00A31503" w:rsidRPr="004A00DC">
        <w:rPr>
          <w:b w:val="0"/>
          <w:sz w:val="24"/>
        </w:rPr>
        <w:t xml:space="preserve">, </w:t>
      </w:r>
      <w:bookmarkStart w:id="137" w:name="_Toc126054235"/>
      <w:r w:rsidR="00A31503" w:rsidRPr="004A00DC">
        <w:rPr>
          <w:b w:val="0"/>
          <w:sz w:val="24"/>
        </w:rPr>
        <w:t>p</w:t>
      </w:r>
      <w:r w:rsidRPr="004A00DC">
        <w:rPr>
          <w:b w:val="0"/>
          <w:sz w:val="24"/>
        </w:rPr>
        <w:t>lease indicate the status of these proceedings at the time of the notification.</w:t>
      </w:r>
      <w:bookmarkEnd w:id="137"/>
      <w:r w:rsidRPr="004A00DC">
        <w:rPr>
          <w:b w:val="0"/>
          <w:sz w:val="24"/>
        </w:rPr>
        <w:t xml:space="preserve"> </w:t>
      </w:r>
    </w:p>
    <w:p w14:paraId="25E95266" w14:textId="77777777" w:rsidR="00DE39E3" w:rsidRPr="004A00DC" w:rsidRDefault="00DE39E3" w:rsidP="0024597C">
      <w:pPr>
        <w:pStyle w:val="QFormCO"/>
        <w:ind w:left="0" w:firstLine="0"/>
        <w:jc w:val="center"/>
        <w:rPr>
          <w:smallCaps/>
          <w:sz w:val="24"/>
        </w:rPr>
      </w:pPr>
    </w:p>
    <w:p w14:paraId="030ACE41" w14:textId="77777777" w:rsidR="0024597C" w:rsidRPr="004A00DC" w:rsidRDefault="0024597C" w:rsidP="0024597C">
      <w:pPr>
        <w:pStyle w:val="QFormCO"/>
        <w:ind w:left="0" w:firstLine="0"/>
        <w:jc w:val="center"/>
        <w:rPr>
          <w:smallCaps/>
          <w:sz w:val="24"/>
        </w:rPr>
      </w:pPr>
      <w:r w:rsidRPr="004A00DC">
        <w:rPr>
          <w:smallCaps/>
          <w:sz w:val="24"/>
        </w:rPr>
        <w:t>Contact details</w:t>
      </w:r>
    </w:p>
    <w:p w14:paraId="509733C2" w14:textId="77777777" w:rsidR="0024597C" w:rsidRPr="004A00DC" w:rsidRDefault="0024597C" w:rsidP="00DE39E3">
      <w:pPr>
        <w:pStyle w:val="QFormCO"/>
        <w:numPr>
          <w:ilvl w:val="1"/>
          <w:numId w:val="16"/>
        </w:numPr>
        <w:ind w:left="567" w:hanging="567"/>
        <w:rPr>
          <w:b w:val="0"/>
          <w:sz w:val="24"/>
        </w:rPr>
      </w:pPr>
      <w:r w:rsidRPr="004A00DC">
        <w:rPr>
          <w:b w:val="0"/>
          <w:sz w:val="24"/>
        </w:rPr>
        <w:t xml:space="preserve">Provide the contact details of the five </w:t>
      </w:r>
      <w:r w:rsidR="00071ED6" w:rsidRPr="004A00DC">
        <w:rPr>
          <w:b w:val="0"/>
          <w:sz w:val="24"/>
        </w:rPr>
        <w:t xml:space="preserve">largest </w:t>
      </w:r>
      <w:r w:rsidRPr="004A00DC">
        <w:rPr>
          <w:b w:val="0"/>
          <w:sz w:val="24"/>
        </w:rPr>
        <w:t xml:space="preserve">competitors of the </w:t>
      </w:r>
      <w:r w:rsidR="00CF5CDA" w:rsidRPr="004A00DC">
        <w:rPr>
          <w:b w:val="0"/>
          <w:sz w:val="24"/>
        </w:rPr>
        <w:t>target</w:t>
      </w:r>
      <w:r w:rsidRPr="004A00DC">
        <w:rPr>
          <w:b w:val="0"/>
          <w:sz w:val="24"/>
        </w:rPr>
        <w:t xml:space="preserve"> </w:t>
      </w:r>
      <w:r w:rsidR="00813F5B" w:rsidRPr="004A00DC">
        <w:rPr>
          <w:b w:val="0"/>
          <w:sz w:val="24"/>
        </w:rPr>
        <w:t>active in the Union</w:t>
      </w:r>
      <w:r w:rsidRPr="004A00DC">
        <w:rPr>
          <w:b w:val="0"/>
          <w:sz w:val="24"/>
        </w:rPr>
        <w:t>.</w:t>
      </w:r>
    </w:p>
    <w:p w14:paraId="53A97065" w14:textId="77777777" w:rsidR="0024597C" w:rsidRPr="004A00DC" w:rsidRDefault="0024597C" w:rsidP="00DE39E3">
      <w:pPr>
        <w:pStyle w:val="QFormCO"/>
        <w:numPr>
          <w:ilvl w:val="1"/>
          <w:numId w:val="16"/>
        </w:numPr>
        <w:ind w:left="567" w:hanging="567"/>
        <w:rPr>
          <w:b w:val="0"/>
          <w:sz w:val="24"/>
        </w:rPr>
      </w:pPr>
      <w:r w:rsidRPr="004A00DC">
        <w:rPr>
          <w:b w:val="0"/>
          <w:sz w:val="24"/>
        </w:rPr>
        <w:lastRenderedPageBreak/>
        <w:t xml:space="preserve">If the concentration triggered merger control filings in the </w:t>
      </w:r>
      <w:r w:rsidR="00D27BEE" w:rsidRPr="004A00DC">
        <w:rPr>
          <w:b w:val="0"/>
          <w:sz w:val="24"/>
        </w:rPr>
        <w:t xml:space="preserve">Union </w:t>
      </w:r>
      <w:r w:rsidRPr="004A00DC">
        <w:rPr>
          <w:b w:val="0"/>
          <w:sz w:val="24"/>
        </w:rPr>
        <w:t xml:space="preserve">(at </w:t>
      </w:r>
      <w:r w:rsidR="00D27BEE" w:rsidRPr="004A00DC">
        <w:rPr>
          <w:b w:val="0"/>
          <w:sz w:val="24"/>
        </w:rPr>
        <w:t xml:space="preserve">Union </w:t>
      </w:r>
      <w:r w:rsidRPr="004A00DC">
        <w:rPr>
          <w:b w:val="0"/>
          <w:sz w:val="24"/>
        </w:rPr>
        <w:t>level or national level), provide all the contact details of the competitors</w:t>
      </w:r>
      <w:r w:rsidR="00EA1884" w:rsidRPr="004A00DC">
        <w:rPr>
          <w:b w:val="0"/>
          <w:sz w:val="24"/>
        </w:rPr>
        <w:t xml:space="preserve"> </w:t>
      </w:r>
      <w:r w:rsidRPr="004A00DC">
        <w:rPr>
          <w:b w:val="0"/>
          <w:sz w:val="24"/>
        </w:rPr>
        <w:t>provided in the context of this / these merger control filing(s).</w:t>
      </w:r>
    </w:p>
    <w:p w14:paraId="2649B825" w14:textId="77777777" w:rsidR="0024597C" w:rsidRPr="004A00DC" w:rsidRDefault="0024597C" w:rsidP="0024597C">
      <w:pPr>
        <w:jc w:val="left"/>
        <w:rPr>
          <w:szCs w:val="24"/>
        </w:rPr>
      </w:pPr>
      <w:r w:rsidRPr="004A00DC">
        <w:rPr>
          <w:b/>
          <w:szCs w:val="24"/>
        </w:rPr>
        <w:br w:type="page"/>
      </w:r>
    </w:p>
    <w:p w14:paraId="752A3B08" w14:textId="77777777" w:rsidR="0024597C" w:rsidRPr="004A00DC" w:rsidRDefault="0030428E" w:rsidP="00DE39E3">
      <w:pPr>
        <w:pStyle w:val="Heading1"/>
        <w:keepLines/>
        <w:numPr>
          <w:ilvl w:val="0"/>
          <w:numId w:val="16"/>
        </w:numPr>
        <w:adjustRightInd w:val="0"/>
        <w:snapToGrid w:val="0"/>
        <w:spacing w:before="0" w:after="0" w:line="276" w:lineRule="auto"/>
        <w:ind w:left="0" w:firstLine="567"/>
        <w:jc w:val="center"/>
      </w:pPr>
      <w:bookmarkStart w:id="138" w:name="_Toc137138464"/>
      <w:r w:rsidRPr="004A00DC">
        <w:lastRenderedPageBreak/>
        <w:t>SECTION</w:t>
      </w:r>
      <w:r w:rsidR="000A583C" w:rsidRPr="004A00DC">
        <w:t xml:space="preserve"> 7</w:t>
      </w:r>
      <w:r w:rsidRPr="004A00DC">
        <w:t xml:space="preserve">: </w:t>
      </w:r>
      <w:bookmarkStart w:id="139" w:name="_Toc116379470"/>
      <w:bookmarkStart w:id="140" w:name="_Toc116379505"/>
      <w:bookmarkStart w:id="141" w:name="_Toc116390993"/>
      <w:bookmarkStart w:id="142" w:name="_Toc116393193"/>
      <w:r w:rsidR="001568E9" w:rsidRPr="004A00DC">
        <w:t>Possible p</w:t>
      </w:r>
      <w:r w:rsidR="0024597C" w:rsidRPr="004A00DC">
        <w:t>ositive effects</w:t>
      </w:r>
      <w:bookmarkEnd w:id="138"/>
      <w:bookmarkEnd w:id="139"/>
      <w:bookmarkEnd w:id="140"/>
      <w:bookmarkEnd w:id="141"/>
      <w:bookmarkEnd w:id="142"/>
    </w:p>
    <w:p w14:paraId="702788B5" w14:textId="77777777" w:rsidR="0024597C" w:rsidRPr="004A00DC" w:rsidRDefault="0024597C" w:rsidP="0024597C"/>
    <w:p w14:paraId="37B469B0" w14:textId="77777777" w:rsidR="0024597C" w:rsidRPr="004A00DC" w:rsidRDefault="0024597C" w:rsidP="00DE39E3">
      <w:pPr>
        <w:pStyle w:val="QFormCO"/>
        <w:numPr>
          <w:ilvl w:val="1"/>
          <w:numId w:val="16"/>
        </w:numPr>
        <w:ind w:left="567" w:hanging="567"/>
        <w:rPr>
          <w:b w:val="0"/>
          <w:sz w:val="24"/>
        </w:rPr>
      </w:pPr>
      <w:r w:rsidRPr="004A00DC">
        <w:rPr>
          <w:b w:val="0"/>
          <w:sz w:val="24"/>
        </w:rPr>
        <w:t>If applicable, list and substantiate any possible positive effects on the development of the relevant subsidised economic activity on the internal market</w:t>
      </w:r>
      <w:r w:rsidR="00AB77DF" w:rsidRPr="004A00DC">
        <w:rPr>
          <w:b w:val="0"/>
          <w:sz w:val="24"/>
        </w:rPr>
        <w:t>.</w:t>
      </w:r>
      <w:r w:rsidRPr="004A00DC">
        <w:rPr>
          <w:b w:val="0"/>
          <w:sz w:val="24"/>
        </w:rPr>
        <w:t xml:space="preserve"> </w:t>
      </w:r>
      <w:r w:rsidR="00AB77DF" w:rsidRPr="004A00DC">
        <w:rPr>
          <w:b w:val="0"/>
          <w:sz w:val="24"/>
        </w:rPr>
        <w:t>Please also list and substantiate any</w:t>
      </w:r>
      <w:r w:rsidRPr="004A00DC">
        <w:rPr>
          <w:b w:val="0"/>
          <w:sz w:val="24"/>
        </w:rPr>
        <w:t xml:space="preserve"> other positive effects of the foreign subsidy </w:t>
      </w:r>
      <w:r w:rsidRPr="004A00DC">
        <w:rPr>
          <w:b w:val="0"/>
          <w:bCs/>
          <w:iCs/>
          <w:sz w:val="24"/>
        </w:rPr>
        <w:t>s</w:t>
      </w:r>
      <w:r w:rsidRPr="004A00DC">
        <w:rPr>
          <w:b w:val="0"/>
          <w:iCs/>
          <w:sz w:val="24"/>
        </w:rPr>
        <w:t>uch</w:t>
      </w:r>
      <w:r w:rsidRPr="004A00DC">
        <w:rPr>
          <w:b w:val="0"/>
          <w:sz w:val="24"/>
        </w:rPr>
        <w:t xml:space="preserve"> </w:t>
      </w:r>
      <w:r w:rsidRPr="004A00DC">
        <w:rPr>
          <w:b w:val="0"/>
          <w:iCs/>
          <w:sz w:val="24"/>
        </w:rPr>
        <w:t xml:space="preserve">as broader positive effects in relation to the relevant policy objectives, in particular those of the Union, </w:t>
      </w:r>
      <w:r w:rsidR="00AB77DF" w:rsidRPr="004A00DC">
        <w:rPr>
          <w:b w:val="0"/>
          <w:iCs/>
          <w:sz w:val="24"/>
        </w:rPr>
        <w:t xml:space="preserve">and specify when and where those effects </w:t>
      </w:r>
      <w:r w:rsidR="000C6081" w:rsidRPr="004A00DC">
        <w:rPr>
          <w:b w:val="0"/>
          <w:iCs/>
          <w:sz w:val="24"/>
        </w:rPr>
        <w:t xml:space="preserve">have or are expected to </w:t>
      </w:r>
      <w:r w:rsidR="00AB77DF" w:rsidRPr="004A00DC">
        <w:rPr>
          <w:b w:val="0"/>
          <w:iCs/>
          <w:sz w:val="24"/>
        </w:rPr>
        <w:t>take place</w:t>
      </w:r>
      <w:r w:rsidRPr="004A00DC">
        <w:rPr>
          <w:b w:val="0"/>
          <w:iCs/>
          <w:sz w:val="24"/>
        </w:rPr>
        <w:t xml:space="preserve">. </w:t>
      </w:r>
      <w:r w:rsidR="00AB77DF" w:rsidRPr="004A00DC">
        <w:rPr>
          <w:b w:val="0"/>
          <w:bCs/>
          <w:iCs/>
          <w:sz w:val="24"/>
        </w:rPr>
        <w:t>Please provide a description of each of those positive effects.</w:t>
      </w:r>
    </w:p>
    <w:p w14:paraId="1F474800" w14:textId="77777777" w:rsidR="0024597C" w:rsidRPr="004A00DC" w:rsidRDefault="0024597C" w:rsidP="0024597C">
      <w:pPr>
        <w:jc w:val="left"/>
        <w:rPr>
          <w:b/>
        </w:rPr>
      </w:pPr>
      <w:r w:rsidRPr="004A00DC">
        <w:rPr>
          <w:b/>
        </w:rPr>
        <w:br w:type="page"/>
      </w:r>
    </w:p>
    <w:p w14:paraId="0CA1F149" w14:textId="77777777" w:rsidR="0024597C" w:rsidRPr="004A00DC" w:rsidRDefault="0030428E" w:rsidP="00DE39E3">
      <w:pPr>
        <w:pStyle w:val="Heading1"/>
        <w:keepLines/>
        <w:numPr>
          <w:ilvl w:val="0"/>
          <w:numId w:val="16"/>
        </w:numPr>
        <w:adjustRightInd w:val="0"/>
        <w:snapToGrid w:val="0"/>
        <w:spacing w:before="0" w:after="0" w:line="276" w:lineRule="auto"/>
        <w:ind w:left="0" w:firstLine="567"/>
        <w:jc w:val="center"/>
      </w:pPr>
      <w:bookmarkStart w:id="143" w:name="_Toc137138465"/>
      <w:bookmarkStart w:id="144" w:name="_Toc464208265"/>
      <w:bookmarkStart w:id="145" w:name="_Toc38802136"/>
      <w:r w:rsidRPr="004A00DC">
        <w:lastRenderedPageBreak/>
        <w:t>SECTION</w:t>
      </w:r>
      <w:r w:rsidR="000A583C" w:rsidRPr="004A00DC">
        <w:t xml:space="preserve"> 8</w:t>
      </w:r>
      <w:r w:rsidRPr="004A00DC">
        <w:t xml:space="preserve">: </w:t>
      </w:r>
      <w:bookmarkStart w:id="146" w:name="_Toc116379471"/>
      <w:bookmarkStart w:id="147" w:name="_Toc116379506"/>
      <w:bookmarkStart w:id="148" w:name="_Toc116390994"/>
      <w:bookmarkStart w:id="149" w:name="_Toc116393194"/>
      <w:r w:rsidR="0024597C" w:rsidRPr="004A00DC">
        <w:t>Supporting documentation</w:t>
      </w:r>
      <w:bookmarkEnd w:id="143"/>
      <w:bookmarkEnd w:id="146"/>
      <w:bookmarkEnd w:id="147"/>
      <w:bookmarkEnd w:id="148"/>
      <w:bookmarkEnd w:id="149"/>
    </w:p>
    <w:p w14:paraId="3BB2235C" w14:textId="77777777" w:rsidR="0024597C" w:rsidRPr="004A00DC" w:rsidRDefault="0024597C" w:rsidP="0024597C"/>
    <w:p w14:paraId="3C034FD9" w14:textId="77777777" w:rsidR="0024597C" w:rsidRPr="004A00DC" w:rsidRDefault="006F1652" w:rsidP="0024597C">
      <w:pPr>
        <w:pStyle w:val="QFormCO"/>
        <w:ind w:left="0" w:firstLine="0"/>
        <w:rPr>
          <w:b w:val="0"/>
          <w:sz w:val="24"/>
        </w:rPr>
      </w:pPr>
      <w:r w:rsidRPr="004A00DC">
        <w:rPr>
          <w:b w:val="0"/>
          <w:sz w:val="24"/>
        </w:rPr>
        <w:t>Please provide the following for each party to the concentration</w:t>
      </w:r>
      <w:r w:rsidR="0024597C" w:rsidRPr="004A00DC">
        <w:rPr>
          <w:b w:val="0"/>
          <w:sz w:val="24"/>
        </w:rPr>
        <w:t>:</w:t>
      </w:r>
    </w:p>
    <w:p w14:paraId="661AFFFC" w14:textId="77777777" w:rsidR="0024597C" w:rsidRPr="004A00DC" w:rsidRDefault="00AB4ECA" w:rsidP="00DE39E3">
      <w:pPr>
        <w:pStyle w:val="QFormCO"/>
        <w:numPr>
          <w:ilvl w:val="1"/>
          <w:numId w:val="16"/>
        </w:numPr>
        <w:ind w:left="567" w:hanging="567"/>
        <w:rPr>
          <w:b w:val="0"/>
          <w:sz w:val="24"/>
        </w:rPr>
      </w:pPr>
      <w:r>
        <w:rPr>
          <w:b w:val="0"/>
          <w:sz w:val="24"/>
        </w:rPr>
        <w:t>C</w:t>
      </w:r>
      <w:r w:rsidR="0024597C" w:rsidRPr="004A00DC">
        <w:rPr>
          <w:b w:val="0"/>
          <w:sz w:val="24"/>
        </w:rPr>
        <w:t xml:space="preserve">opies of all the supporting documents relating to the financial contributions </w:t>
      </w:r>
      <w:r w:rsidR="00B3373F" w:rsidRPr="004A00DC">
        <w:rPr>
          <w:b w:val="0"/>
          <w:sz w:val="24"/>
        </w:rPr>
        <w:t>that may fall into any of the categories of Article 5(1)</w:t>
      </w:r>
      <w:r w:rsidR="00D27BEE" w:rsidRPr="004A00DC">
        <w:rPr>
          <w:b w:val="0"/>
          <w:sz w:val="24"/>
        </w:rPr>
        <w:t xml:space="preserve">, points </w:t>
      </w:r>
      <w:r w:rsidR="00B3373F" w:rsidRPr="004A00DC">
        <w:rPr>
          <w:b w:val="0"/>
          <w:sz w:val="24"/>
        </w:rPr>
        <w:t>(a)</w:t>
      </w:r>
      <w:r w:rsidR="00D27BEE" w:rsidRPr="004A00DC">
        <w:rPr>
          <w:b w:val="0"/>
          <w:sz w:val="24"/>
        </w:rPr>
        <w:t xml:space="preserve"> to </w:t>
      </w:r>
      <w:r w:rsidR="00B3373F" w:rsidRPr="004A00DC">
        <w:rPr>
          <w:b w:val="0"/>
          <w:sz w:val="24"/>
        </w:rPr>
        <w:t xml:space="preserve">(d) </w:t>
      </w:r>
      <w:r w:rsidR="00D27BEE" w:rsidRPr="004A00DC">
        <w:rPr>
          <w:b w:val="0"/>
          <w:sz w:val="24"/>
        </w:rPr>
        <w:t xml:space="preserve">of Regulation (EU) 2022/2560 </w:t>
      </w:r>
      <w:r w:rsidR="00B3373F" w:rsidRPr="004A00DC">
        <w:rPr>
          <w:b w:val="0"/>
          <w:sz w:val="24"/>
        </w:rPr>
        <w:t xml:space="preserve">pursuant to </w:t>
      </w:r>
      <w:r w:rsidR="0024597C" w:rsidRPr="004A00DC">
        <w:rPr>
          <w:b w:val="0"/>
          <w:sz w:val="24"/>
        </w:rPr>
        <w:t>Section 5</w:t>
      </w:r>
      <w:r w:rsidR="00B3373F" w:rsidRPr="004A00DC">
        <w:rPr>
          <w:b w:val="0"/>
          <w:sz w:val="24"/>
        </w:rPr>
        <w:t>.</w:t>
      </w:r>
      <w:r w:rsidR="00536D6B" w:rsidRPr="004A00DC">
        <w:rPr>
          <w:b w:val="0"/>
          <w:sz w:val="24"/>
        </w:rPr>
        <w:t>1</w:t>
      </w:r>
      <w:r w:rsidR="00132D31" w:rsidRPr="004A00DC">
        <w:rPr>
          <w:b w:val="0"/>
          <w:sz w:val="24"/>
        </w:rPr>
        <w:t>.</w:t>
      </w:r>
    </w:p>
    <w:p w14:paraId="34DB63AE" w14:textId="77777777" w:rsidR="00497252" w:rsidRPr="004A00DC" w:rsidRDefault="00AB4ECA" w:rsidP="00DE39E3">
      <w:pPr>
        <w:pStyle w:val="QFormCO"/>
        <w:numPr>
          <w:ilvl w:val="1"/>
          <w:numId w:val="16"/>
        </w:numPr>
        <w:ind w:left="567" w:hanging="567"/>
        <w:rPr>
          <w:b w:val="0"/>
          <w:sz w:val="24"/>
        </w:rPr>
      </w:pPr>
      <w:r>
        <w:rPr>
          <w:b w:val="0"/>
          <w:sz w:val="24"/>
        </w:rPr>
        <w:t>C</w:t>
      </w:r>
      <w:r w:rsidR="0086579B" w:rsidRPr="004A00DC">
        <w:rPr>
          <w:b w:val="0"/>
          <w:sz w:val="24"/>
        </w:rPr>
        <w:t xml:space="preserve">opies of the following documents prepared by or for or received by any member of the board of management, the board of directors or the supervisory board: </w:t>
      </w:r>
    </w:p>
    <w:p w14:paraId="5F8BCAB9" w14:textId="77777777" w:rsidR="0024597C" w:rsidRPr="004A00DC" w:rsidRDefault="00464BFF" w:rsidP="00664BFC">
      <w:pPr>
        <w:pStyle w:val="Point0letter"/>
        <w:numPr>
          <w:ilvl w:val="1"/>
          <w:numId w:val="18"/>
        </w:numPr>
      </w:pPr>
      <w:r>
        <w:t>A</w:t>
      </w:r>
      <w:r w:rsidR="0024597C" w:rsidRPr="004A00DC">
        <w:t>nalyses, reports, studies, surveys, presentations and any comparable documents discussing the purpose</w:t>
      </w:r>
      <w:r w:rsidR="0086579B" w:rsidRPr="004A00DC">
        <w:t>, use</w:t>
      </w:r>
      <w:r w:rsidR="0024597C" w:rsidRPr="004A00DC">
        <w:t xml:space="preserve"> and economic rationale of the foreign financial contribution</w:t>
      </w:r>
      <w:r w:rsidR="0086579B" w:rsidRPr="004A00DC">
        <w:t>s</w:t>
      </w:r>
      <w:r w:rsidR="0024597C" w:rsidRPr="004A00DC">
        <w:t xml:space="preserve"> </w:t>
      </w:r>
      <w:r w:rsidR="00CC15DC" w:rsidRPr="004A00DC">
        <w:t>that may fall into any of the categories of Article 5(1), points (a) to (d) of Regulation (EU) 2022/2560</w:t>
      </w:r>
      <w:r w:rsidR="00871298" w:rsidRPr="004A00DC">
        <w:t>.</w:t>
      </w:r>
      <w:r w:rsidR="0086579B" w:rsidRPr="004A00DC">
        <w:t xml:space="preserve"> Provide the same documents prepared by or for or received by the entity granting the foreign financial contribution</w:t>
      </w:r>
      <w:r w:rsidR="00362844" w:rsidRPr="004A00DC">
        <w:t xml:space="preserve"> to the extent </w:t>
      </w:r>
      <w:r w:rsidR="00EB3831" w:rsidRPr="004A00DC">
        <w:t xml:space="preserve">that </w:t>
      </w:r>
      <w:r w:rsidR="00362844" w:rsidRPr="004A00DC">
        <w:t>they are in your possession</w:t>
      </w:r>
      <w:r w:rsidR="004C47F6" w:rsidRPr="004A00DC">
        <w:t xml:space="preserve"> or that they are publicly available</w:t>
      </w:r>
      <w:r w:rsidR="0086579B" w:rsidRPr="004A00DC">
        <w:t xml:space="preserve">.  </w:t>
      </w:r>
    </w:p>
    <w:p w14:paraId="10ED041C" w14:textId="77777777" w:rsidR="00AF2A82" w:rsidRPr="004A00DC" w:rsidRDefault="00464BFF" w:rsidP="0090532A">
      <w:pPr>
        <w:pStyle w:val="Point0letter"/>
        <w:rPr>
          <w:bCs/>
        </w:rPr>
      </w:pPr>
      <w:r>
        <w:rPr>
          <w:bCs/>
          <w:szCs w:val="24"/>
        </w:rPr>
        <w:t>A</w:t>
      </w:r>
      <w:r w:rsidR="00452E08" w:rsidRPr="004A00DC">
        <w:rPr>
          <w:bCs/>
          <w:szCs w:val="24"/>
        </w:rPr>
        <w:t>nalyses, reports, studies, surveys, presentations and any comparable documents for the purpose of assessing or analysing the concentration with respect to its rationale (including documents where the transaction is discussed in relation to potential alternative acquisitions)</w:t>
      </w:r>
      <w:r w:rsidR="00C91FC3" w:rsidRPr="004A00DC">
        <w:rPr>
          <w:bCs/>
          <w:szCs w:val="24"/>
        </w:rPr>
        <w:t>.</w:t>
      </w:r>
    </w:p>
    <w:p w14:paraId="6FC36509" w14:textId="77777777" w:rsidR="0086579B" w:rsidRPr="004A00DC" w:rsidRDefault="00464BFF" w:rsidP="0090532A">
      <w:pPr>
        <w:pStyle w:val="Point0letter"/>
        <w:rPr>
          <w:bCs/>
        </w:rPr>
      </w:pPr>
      <w:r>
        <w:rPr>
          <w:bCs/>
        </w:rPr>
        <w:t>I</w:t>
      </w:r>
      <w:r w:rsidR="00587B2C" w:rsidRPr="004A00DC">
        <w:rPr>
          <w:bCs/>
        </w:rPr>
        <w:t xml:space="preserve">n case any external advisors assisted the notifying party in a due diligence carried out on the target for the purposes of the </w:t>
      </w:r>
      <w:r w:rsidR="00580E7E" w:rsidRPr="004A00DC">
        <w:rPr>
          <w:bCs/>
        </w:rPr>
        <w:t>concentration</w:t>
      </w:r>
      <w:r w:rsidR="00587B2C" w:rsidRPr="004A00DC">
        <w:rPr>
          <w:bCs/>
        </w:rPr>
        <w:t xml:space="preserve">, provide </w:t>
      </w:r>
      <w:r w:rsidR="00AF2A82" w:rsidRPr="004A00DC">
        <w:rPr>
          <w:bCs/>
        </w:rPr>
        <w:t xml:space="preserve">summaries, conclusions or reports </w:t>
      </w:r>
      <w:r w:rsidR="00D20139" w:rsidRPr="004A00DC">
        <w:rPr>
          <w:bCs/>
        </w:rPr>
        <w:t xml:space="preserve">prepared </w:t>
      </w:r>
      <w:r w:rsidR="00452E08" w:rsidRPr="004A00DC">
        <w:rPr>
          <w:bCs/>
        </w:rPr>
        <w:t xml:space="preserve">by </w:t>
      </w:r>
      <w:r w:rsidR="00587B2C" w:rsidRPr="004A00DC">
        <w:rPr>
          <w:bCs/>
        </w:rPr>
        <w:t xml:space="preserve">those </w:t>
      </w:r>
      <w:r w:rsidR="00D20139" w:rsidRPr="004A00DC">
        <w:rPr>
          <w:bCs/>
        </w:rPr>
        <w:t>advisors</w:t>
      </w:r>
      <w:r w:rsidR="00D25538" w:rsidRPr="004A00DC">
        <w:rPr>
          <w:bCs/>
        </w:rPr>
        <w:t xml:space="preserve"> </w:t>
      </w:r>
      <w:r w:rsidR="00EB3831" w:rsidRPr="004A00DC">
        <w:rPr>
          <w:bCs/>
        </w:rPr>
        <w:t xml:space="preserve">as part of </w:t>
      </w:r>
      <w:r w:rsidR="00D25538" w:rsidRPr="004A00DC">
        <w:rPr>
          <w:bCs/>
        </w:rPr>
        <w:t>that due diligence</w:t>
      </w:r>
      <w:r w:rsidR="00587B2C" w:rsidRPr="004A00DC">
        <w:rPr>
          <w:bCs/>
        </w:rPr>
        <w:t xml:space="preserve">, as well as any </w:t>
      </w:r>
      <w:r w:rsidR="00497252" w:rsidRPr="004A00DC">
        <w:rPr>
          <w:bCs/>
        </w:rPr>
        <w:t>documents where the value of the transaction is assessed or discussed</w:t>
      </w:r>
      <w:r w:rsidR="0086579B" w:rsidRPr="004A00DC">
        <w:rPr>
          <w:bCs/>
        </w:rPr>
        <w:t>.</w:t>
      </w:r>
    </w:p>
    <w:p w14:paraId="3607F352" w14:textId="77777777" w:rsidR="007573FF" w:rsidRPr="004A00DC" w:rsidRDefault="00AB4ECA" w:rsidP="00DE39E3">
      <w:pPr>
        <w:pStyle w:val="QFormCO"/>
        <w:numPr>
          <w:ilvl w:val="1"/>
          <w:numId w:val="16"/>
        </w:numPr>
        <w:ind w:left="567" w:hanging="567"/>
        <w:rPr>
          <w:b w:val="0"/>
          <w:sz w:val="24"/>
        </w:rPr>
      </w:pPr>
      <w:r>
        <w:rPr>
          <w:b w:val="0"/>
          <w:sz w:val="24"/>
        </w:rPr>
        <w:t>A</w:t>
      </w:r>
      <w:r w:rsidR="007573FF" w:rsidRPr="004A00DC">
        <w:rPr>
          <w:b w:val="0"/>
          <w:sz w:val="24"/>
        </w:rPr>
        <w:t xml:space="preserve">n indication of the internet address, if any, </w:t>
      </w:r>
      <w:r w:rsidR="005762C2" w:rsidRPr="004A00DC">
        <w:rPr>
          <w:b w:val="0"/>
          <w:sz w:val="24"/>
        </w:rPr>
        <w:t>at which the most recent annual accounts or reports of the parties to the concentration are available, or if no such internet address exists, copies of the most recent annual accounts and reports of the parties to the concentration.</w:t>
      </w:r>
    </w:p>
    <w:p w14:paraId="6A0E5DBD" w14:textId="77777777" w:rsidR="0024597C" w:rsidRPr="004A00DC" w:rsidRDefault="0024597C" w:rsidP="0024597C">
      <w:pPr>
        <w:jc w:val="left"/>
        <w:rPr>
          <w:szCs w:val="24"/>
        </w:rPr>
      </w:pPr>
      <w:r w:rsidRPr="004A00DC">
        <w:rPr>
          <w:szCs w:val="24"/>
        </w:rPr>
        <w:br w:type="page"/>
      </w:r>
    </w:p>
    <w:p w14:paraId="442F0A67" w14:textId="77777777" w:rsidR="0024597C" w:rsidRPr="004A00DC" w:rsidRDefault="0024597C" w:rsidP="0024597C">
      <w:pPr>
        <w:jc w:val="left"/>
        <w:rPr>
          <w:b/>
          <w:bCs/>
          <w:caps/>
        </w:rPr>
      </w:pPr>
    </w:p>
    <w:p w14:paraId="5BAEFD17" w14:textId="77777777" w:rsidR="0024597C" w:rsidRPr="004A00DC" w:rsidRDefault="0030428E" w:rsidP="00DE39E3">
      <w:pPr>
        <w:pStyle w:val="Heading1"/>
        <w:keepLines/>
        <w:numPr>
          <w:ilvl w:val="0"/>
          <w:numId w:val="16"/>
        </w:numPr>
        <w:adjustRightInd w:val="0"/>
        <w:snapToGrid w:val="0"/>
        <w:spacing w:before="0" w:after="0" w:line="276" w:lineRule="auto"/>
        <w:ind w:left="284" w:firstLine="283"/>
        <w:jc w:val="center"/>
      </w:pPr>
      <w:bookmarkStart w:id="150" w:name="_Toc137138466"/>
      <w:bookmarkEnd w:id="144"/>
      <w:bookmarkEnd w:id="145"/>
      <w:r w:rsidRPr="004A00DC">
        <w:t>SECTION</w:t>
      </w:r>
      <w:r w:rsidR="000A583C" w:rsidRPr="004A00DC">
        <w:t xml:space="preserve"> 9</w:t>
      </w:r>
      <w:r w:rsidRPr="004A00DC">
        <w:t xml:space="preserve">: </w:t>
      </w:r>
      <w:r w:rsidR="00C23CF8" w:rsidRPr="004A00DC">
        <w:t>Attestation</w:t>
      </w:r>
      <w:bookmarkEnd w:id="150"/>
    </w:p>
    <w:p w14:paraId="633035DE" w14:textId="77777777" w:rsidR="0024597C" w:rsidRPr="004A00DC" w:rsidRDefault="0024597C" w:rsidP="0024597C"/>
    <w:p w14:paraId="4B8F6FAC" w14:textId="77777777" w:rsidR="0024597C" w:rsidRPr="004A00DC" w:rsidRDefault="0024597C" w:rsidP="0024597C">
      <w:pPr>
        <w:pStyle w:val="QFormCO"/>
        <w:ind w:left="0" w:firstLine="0"/>
        <w:rPr>
          <w:b w:val="0"/>
          <w:sz w:val="24"/>
        </w:rPr>
      </w:pPr>
      <w:r w:rsidRPr="004A00DC">
        <w:rPr>
          <w:b w:val="0"/>
          <w:sz w:val="24"/>
        </w:rPr>
        <w:t xml:space="preserve">The notification must conclude with the following </w:t>
      </w:r>
      <w:r w:rsidR="00C23CF8" w:rsidRPr="004A00DC">
        <w:rPr>
          <w:b w:val="0"/>
          <w:sz w:val="24"/>
        </w:rPr>
        <w:t xml:space="preserve">attestation </w:t>
      </w:r>
      <w:r w:rsidRPr="004A00DC">
        <w:rPr>
          <w:b w:val="0"/>
          <w:sz w:val="24"/>
        </w:rPr>
        <w:t xml:space="preserve">which is to be signed by or on behalf of all the </w:t>
      </w:r>
      <w:r w:rsidR="00CF5CDA" w:rsidRPr="004A00DC">
        <w:rPr>
          <w:b w:val="0"/>
          <w:sz w:val="24"/>
        </w:rPr>
        <w:t>notifying</w:t>
      </w:r>
      <w:r w:rsidRPr="004A00DC">
        <w:rPr>
          <w:b w:val="0"/>
          <w:sz w:val="24"/>
        </w:rPr>
        <w:t xml:space="preserve"> parties:</w:t>
      </w:r>
    </w:p>
    <w:p w14:paraId="58BBF425" w14:textId="77777777" w:rsidR="0024597C" w:rsidRPr="004A00DC" w:rsidRDefault="00DE3018" w:rsidP="0024597C">
      <w:pPr>
        <w:pStyle w:val="QFormCO"/>
        <w:ind w:left="0" w:firstLine="0"/>
        <w:rPr>
          <w:b w:val="0"/>
          <w:i/>
          <w:sz w:val="24"/>
        </w:rPr>
      </w:pPr>
      <w:r w:rsidRPr="004A00DC">
        <w:rPr>
          <w:b w:val="0"/>
          <w:sz w:val="24"/>
        </w:rPr>
        <w:t>‘</w:t>
      </w:r>
      <w:r w:rsidR="0024597C" w:rsidRPr="004A00DC">
        <w:rPr>
          <w:b w:val="0"/>
          <w:i/>
          <w:sz w:val="24"/>
        </w:rPr>
        <w:t xml:space="preserve">The </w:t>
      </w:r>
      <w:r w:rsidR="00CF5CDA" w:rsidRPr="004A00DC">
        <w:rPr>
          <w:b w:val="0"/>
          <w:i/>
          <w:sz w:val="24"/>
        </w:rPr>
        <w:t>notifying</w:t>
      </w:r>
      <w:r w:rsidR="0024597C" w:rsidRPr="004A00DC">
        <w:rPr>
          <w:b w:val="0"/>
          <w:i/>
          <w:sz w:val="24"/>
        </w:rPr>
        <w:t xml:space="preserve"> party or parties </w:t>
      </w:r>
      <w:r w:rsidR="00EB3831" w:rsidRPr="004A00DC">
        <w:rPr>
          <w:b w:val="0"/>
          <w:i/>
          <w:sz w:val="24"/>
        </w:rPr>
        <w:t xml:space="preserve">confirm </w:t>
      </w:r>
      <w:r w:rsidR="0024597C" w:rsidRPr="004A00DC">
        <w:rPr>
          <w:b w:val="0"/>
          <w:i/>
          <w:sz w:val="24"/>
        </w:rPr>
        <w:t xml:space="preserve">that, to the best of their knowledge and belief, the information given in this notification is true, correct, and complete, that true and complete copies of documents required by the Form </w:t>
      </w:r>
      <w:r w:rsidR="00DA1B40" w:rsidRPr="004A00DC">
        <w:rPr>
          <w:b w:val="0"/>
          <w:i/>
          <w:sz w:val="24"/>
        </w:rPr>
        <w:t xml:space="preserve">FS-CO </w:t>
      </w:r>
      <w:r w:rsidR="0024597C" w:rsidRPr="004A00DC">
        <w:rPr>
          <w:b w:val="0"/>
          <w:i/>
          <w:sz w:val="24"/>
        </w:rPr>
        <w:t>have been supplied, that all estimates are identified as such and are their best estimates of the underlying facts, and that all the opinions expressed are sincere.</w:t>
      </w:r>
    </w:p>
    <w:p w14:paraId="3D922767" w14:textId="77777777" w:rsidR="0024597C" w:rsidRPr="004A00DC" w:rsidRDefault="0024597C" w:rsidP="0024597C">
      <w:pPr>
        <w:pStyle w:val="QFormCO"/>
        <w:ind w:left="0" w:firstLine="0"/>
        <w:rPr>
          <w:b w:val="0"/>
          <w:sz w:val="24"/>
        </w:rPr>
      </w:pPr>
      <w:r w:rsidRPr="004A00DC">
        <w:rPr>
          <w:b w:val="0"/>
          <w:i/>
          <w:sz w:val="24"/>
        </w:rPr>
        <w:t xml:space="preserve">They are aware of the provisions of Article 26 of </w:t>
      </w:r>
      <w:r w:rsidR="00D22160" w:rsidRPr="004A00DC">
        <w:rPr>
          <w:b w:val="0"/>
          <w:i/>
          <w:sz w:val="24"/>
        </w:rPr>
        <w:t xml:space="preserve">Regulation (EU) 2022/2560 </w:t>
      </w:r>
      <w:r w:rsidRPr="004A00DC">
        <w:rPr>
          <w:b w:val="0"/>
          <w:i/>
          <w:sz w:val="24"/>
        </w:rPr>
        <w:t>concerning fines and periodic penalty payments</w:t>
      </w:r>
      <w:r w:rsidRPr="004A00DC">
        <w:rPr>
          <w:b w:val="0"/>
          <w:sz w:val="24"/>
        </w:rPr>
        <w:t>.</w:t>
      </w:r>
      <w:r w:rsidR="00DE3018" w:rsidRPr="004A00DC">
        <w:rPr>
          <w:b w:val="0"/>
          <w:sz w:val="24"/>
        </w:rPr>
        <w:t>’</w:t>
      </w:r>
    </w:p>
    <w:p w14:paraId="7F18D8C1" w14:textId="38E1E1EA" w:rsidR="00601A24" w:rsidRPr="00601A24" w:rsidRDefault="00601A24" w:rsidP="00601A24">
      <w:pPr>
        <w:rPr>
          <w:szCs w:val="24"/>
        </w:rPr>
      </w:pPr>
      <w:r w:rsidRPr="00601A24">
        <w:rPr>
          <w:szCs w:val="24"/>
        </w:rPr>
        <w:t>[</w:t>
      </w:r>
      <w:r>
        <w:rPr>
          <w:szCs w:val="24"/>
          <w:vertAlign w:val="superscript"/>
        </w:rPr>
        <w:t>*</w:t>
      </w:r>
      <w:r>
        <w:rPr>
          <w:szCs w:val="24"/>
        </w:rPr>
        <w:t xml:space="preserve">for information: </w:t>
      </w:r>
      <w:r w:rsidRPr="00601A24">
        <w:rPr>
          <w:szCs w:val="24"/>
        </w:rPr>
        <w:t>For digitally signed forms, the following fields are for information purposes only. They should correspond to the metadata of the corresponding electronic signature(s).</w:t>
      </w:r>
      <w:r w:rsidRPr="00601A24">
        <w:rPr>
          <w:szCs w:val="24"/>
        </w:rPr>
        <w:t>]</w:t>
      </w:r>
    </w:p>
    <w:p w14:paraId="2AFE6CD7" w14:textId="77777777" w:rsidR="0024597C" w:rsidRPr="004A00DC" w:rsidRDefault="0024597C" w:rsidP="0024597C">
      <w:pPr>
        <w:rPr>
          <w:szCs w:val="24"/>
        </w:rPr>
      </w:pPr>
    </w:p>
    <w:p w14:paraId="7DA24673" w14:textId="77777777" w:rsidR="0024597C" w:rsidRPr="004A00DC" w:rsidRDefault="0024597C" w:rsidP="0024597C">
      <w:r w:rsidRPr="004A00DC">
        <w:t>Date:</w:t>
      </w:r>
    </w:p>
    <w:p w14:paraId="55759B84" w14:textId="3988318E" w:rsidR="0024597C" w:rsidRPr="00601A24" w:rsidRDefault="00601A24" w:rsidP="0024597C">
      <w:pPr>
        <w:rPr>
          <w:vertAlign w:val="superscript"/>
        </w:rPr>
      </w:pPr>
      <w:r>
        <w:rPr>
          <w:vertAlign w:val="superscript"/>
        </w:rPr>
        <w:t>*</w:t>
      </w:r>
    </w:p>
    <w:tbl>
      <w:tblPr>
        <w:tblStyle w:val="TableGrid1"/>
        <w:tblW w:w="0" w:type="auto"/>
        <w:tblLook w:val="04A0" w:firstRow="1" w:lastRow="0" w:firstColumn="1" w:lastColumn="0" w:noHBand="0" w:noVBand="1"/>
      </w:tblPr>
      <w:tblGrid>
        <w:gridCol w:w="4502"/>
        <w:gridCol w:w="4502"/>
      </w:tblGrid>
      <w:tr w:rsidR="0024597C" w:rsidRPr="004A00DC" w14:paraId="1C87D38D" w14:textId="77777777" w:rsidTr="00DD3094">
        <w:trPr>
          <w:trHeight w:val="2390"/>
        </w:trPr>
        <w:tc>
          <w:tcPr>
            <w:tcW w:w="4845" w:type="dxa"/>
          </w:tcPr>
          <w:p w14:paraId="1BDC0CF8" w14:textId="77777777" w:rsidR="0024597C" w:rsidRPr="004A00DC" w:rsidRDefault="0024597C" w:rsidP="00DD3094">
            <w:r w:rsidRPr="004A00DC">
              <w:t>[signatory 1]</w:t>
            </w:r>
          </w:p>
          <w:p w14:paraId="63EA3CCA" w14:textId="77777777" w:rsidR="0024597C" w:rsidRPr="004A00DC" w:rsidRDefault="0024597C" w:rsidP="00DD3094">
            <w:r w:rsidRPr="004A00DC">
              <w:t>Name:</w:t>
            </w:r>
          </w:p>
          <w:p w14:paraId="2C2B0227" w14:textId="77777777" w:rsidR="0024597C" w:rsidRPr="004A00DC" w:rsidRDefault="0024597C" w:rsidP="00DD3094">
            <w:r w:rsidRPr="004A00DC">
              <w:t>Organisation:</w:t>
            </w:r>
          </w:p>
          <w:p w14:paraId="08FE53CF" w14:textId="77777777" w:rsidR="0024597C" w:rsidRPr="004A00DC" w:rsidRDefault="0024597C" w:rsidP="00DD3094">
            <w:r w:rsidRPr="004A00DC">
              <w:t>Position:</w:t>
            </w:r>
          </w:p>
          <w:p w14:paraId="1FE1E42C" w14:textId="77777777" w:rsidR="0024597C" w:rsidRPr="004A00DC" w:rsidRDefault="0024597C" w:rsidP="00DD3094">
            <w:r w:rsidRPr="004A00DC">
              <w:t>Address:</w:t>
            </w:r>
          </w:p>
          <w:p w14:paraId="37FB39C3" w14:textId="77777777" w:rsidR="0024597C" w:rsidRPr="004A00DC" w:rsidRDefault="0024597C" w:rsidP="00DD3094">
            <w:r w:rsidRPr="004A00DC">
              <w:t>Phone number:</w:t>
            </w:r>
          </w:p>
          <w:p w14:paraId="3BE3B625" w14:textId="77777777" w:rsidR="0024597C" w:rsidRPr="004A00DC" w:rsidRDefault="0024597C" w:rsidP="00DD3094">
            <w:r w:rsidRPr="004A00DC">
              <w:t>E-mail:</w:t>
            </w:r>
          </w:p>
          <w:p w14:paraId="29CF8E26" w14:textId="77777777" w:rsidR="0024597C" w:rsidRPr="004A00DC" w:rsidRDefault="0024597C" w:rsidP="00DD3094">
            <w:r w:rsidRPr="004A00DC">
              <w:t>[</w:t>
            </w:r>
            <w:r w:rsidR="00DE3018" w:rsidRPr="004A00DC">
              <w:t>‘</w:t>
            </w:r>
            <w:r w:rsidRPr="004A00DC">
              <w:t>e-signed</w:t>
            </w:r>
            <w:r w:rsidR="00DE3018" w:rsidRPr="004A00DC">
              <w:t>’</w:t>
            </w:r>
            <w:r w:rsidRPr="004A00DC">
              <w:t xml:space="preserve"> / signature]</w:t>
            </w:r>
          </w:p>
        </w:tc>
        <w:tc>
          <w:tcPr>
            <w:tcW w:w="4846" w:type="dxa"/>
          </w:tcPr>
          <w:p w14:paraId="1A8D0014" w14:textId="77777777" w:rsidR="0024597C" w:rsidRPr="004A00DC" w:rsidRDefault="0024597C" w:rsidP="00DD3094">
            <w:r w:rsidRPr="004A00DC">
              <w:t>[signatory 2 if applicable]</w:t>
            </w:r>
          </w:p>
          <w:p w14:paraId="2E48C28D" w14:textId="77777777" w:rsidR="0024597C" w:rsidRPr="004A00DC" w:rsidRDefault="0024597C" w:rsidP="00DD3094">
            <w:r w:rsidRPr="004A00DC">
              <w:t>Name:</w:t>
            </w:r>
          </w:p>
          <w:p w14:paraId="385C7969" w14:textId="77777777" w:rsidR="0024597C" w:rsidRPr="004A00DC" w:rsidRDefault="0024597C" w:rsidP="00DD3094">
            <w:r w:rsidRPr="004A00DC">
              <w:t>Organisation:</w:t>
            </w:r>
          </w:p>
          <w:p w14:paraId="4EAA70FC" w14:textId="77777777" w:rsidR="0024597C" w:rsidRPr="004A00DC" w:rsidRDefault="0024597C" w:rsidP="00DD3094">
            <w:r w:rsidRPr="004A00DC">
              <w:t>Position:</w:t>
            </w:r>
          </w:p>
          <w:p w14:paraId="7BBD4417" w14:textId="77777777" w:rsidR="0024597C" w:rsidRPr="004A00DC" w:rsidRDefault="0024597C" w:rsidP="00DD3094">
            <w:r w:rsidRPr="004A00DC">
              <w:t>Address:</w:t>
            </w:r>
          </w:p>
          <w:p w14:paraId="26EA30AD" w14:textId="77777777" w:rsidR="0024597C" w:rsidRPr="004A00DC" w:rsidRDefault="0024597C" w:rsidP="00DD3094">
            <w:r w:rsidRPr="004A00DC">
              <w:t>Phone number:</w:t>
            </w:r>
          </w:p>
          <w:p w14:paraId="015A1C51" w14:textId="77777777" w:rsidR="0024597C" w:rsidRPr="004A00DC" w:rsidRDefault="0024597C" w:rsidP="00DD3094">
            <w:r w:rsidRPr="004A00DC">
              <w:t>E-mail:</w:t>
            </w:r>
          </w:p>
          <w:p w14:paraId="78FCFD21" w14:textId="77777777" w:rsidR="0024597C" w:rsidRPr="004A00DC" w:rsidRDefault="0024597C" w:rsidP="00DD3094">
            <w:r w:rsidRPr="004A00DC">
              <w:t>[</w:t>
            </w:r>
            <w:r w:rsidR="00DE3018" w:rsidRPr="004A00DC">
              <w:t>‘</w:t>
            </w:r>
            <w:r w:rsidRPr="004A00DC">
              <w:t>e-signed</w:t>
            </w:r>
            <w:r w:rsidR="00DE3018" w:rsidRPr="004A00DC">
              <w:t>’</w:t>
            </w:r>
            <w:r w:rsidRPr="004A00DC">
              <w:t xml:space="preserve"> / signature]</w:t>
            </w:r>
          </w:p>
        </w:tc>
      </w:tr>
    </w:tbl>
    <w:p w14:paraId="21CB9148" w14:textId="77777777" w:rsidR="0024597C" w:rsidRPr="004A00DC" w:rsidRDefault="0024597C" w:rsidP="0024597C"/>
    <w:p w14:paraId="19912E75" w14:textId="77777777" w:rsidR="0024597C" w:rsidRPr="004A00DC" w:rsidRDefault="0024597C" w:rsidP="0024597C">
      <w:pPr>
        <w:jc w:val="left"/>
      </w:pPr>
      <w:r w:rsidRPr="004A00DC">
        <w:br w:type="page"/>
      </w:r>
    </w:p>
    <w:p w14:paraId="71AFF3ED" w14:textId="77777777" w:rsidR="0024597C" w:rsidRPr="004A00DC" w:rsidRDefault="0024597C" w:rsidP="0024597C">
      <w:pPr>
        <w:sectPr w:rsidR="0024597C" w:rsidRPr="004A00DC" w:rsidSect="003D13A1">
          <w:footerReference w:type="default" r:id="rId18"/>
          <w:footerReference w:type="first" r:id="rId19"/>
          <w:pgSz w:w="11906" w:h="16838" w:code="9"/>
          <w:pgMar w:top="1418" w:right="1559" w:bottom="1276" w:left="1559" w:header="709" w:footer="578" w:gutter="0"/>
          <w:cols w:space="708"/>
          <w:docGrid w:linePitch="360"/>
        </w:sectPr>
      </w:pPr>
    </w:p>
    <w:p w14:paraId="062DB87F" w14:textId="77777777" w:rsidR="0024597C" w:rsidRPr="004A00DC" w:rsidRDefault="00217E59" w:rsidP="0024597C">
      <w:pPr>
        <w:jc w:val="center"/>
        <w:rPr>
          <w:b/>
          <w:u w:val="single"/>
        </w:rPr>
      </w:pPr>
      <w:r w:rsidRPr="004A00DC">
        <w:rPr>
          <w:b/>
          <w:u w:val="single"/>
        </w:rPr>
        <w:lastRenderedPageBreak/>
        <w:t xml:space="preserve">Table </w:t>
      </w:r>
      <w:r w:rsidR="0024597C" w:rsidRPr="004A00DC">
        <w:rPr>
          <w:b/>
          <w:u w:val="single"/>
        </w:rPr>
        <w:t>1</w:t>
      </w:r>
    </w:p>
    <w:p w14:paraId="230B9B1B" w14:textId="77777777" w:rsidR="000227AB" w:rsidRPr="004A00DC" w:rsidRDefault="00AC6070" w:rsidP="000227AB">
      <w:pPr>
        <w:jc w:val="center"/>
        <w:rPr>
          <w:i/>
        </w:rPr>
      </w:pPr>
      <w:r w:rsidRPr="00F776AC">
        <w:rPr>
          <w:b/>
          <w:bCs/>
          <w:u w:val="single"/>
        </w:rPr>
        <w:t>Instructions to provide information concerning foreign financial contributions that do not fall into any of the categories of Article 5(1), points (a) to (e)</w:t>
      </w:r>
      <w:r w:rsidR="00622C01" w:rsidRPr="00F776AC">
        <w:rPr>
          <w:b/>
          <w:bCs/>
          <w:u w:val="single"/>
        </w:rPr>
        <w:t xml:space="preserve"> (</w:t>
      </w:r>
      <w:r w:rsidR="000227AB" w:rsidRPr="00F776AC">
        <w:rPr>
          <w:b/>
          <w:bCs/>
          <w:u w:val="single"/>
        </w:rPr>
        <w:t>Section 5.3</w:t>
      </w:r>
      <w:r w:rsidR="00622C01" w:rsidRPr="00F776AC">
        <w:rPr>
          <w:b/>
          <w:bCs/>
          <w:u w:val="single"/>
        </w:rPr>
        <w:t>)</w:t>
      </w:r>
    </w:p>
    <w:p w14:paraId="0F4A32C7" w14:textId="77777777" w:rsidR="000227AB" w:rsidRPr="004A00DC" w:rsidRDefault="000227AB" w:rsidP="00664BFC">
      <w:pPr>
        <w:pStyle w:val="NumPar1"/>
        <w:numPr>
          <w:ilvl w:val="0"/>
          <w:numId w:val="22"/>
        </w:numPr>
      </w:pPr>
      <w:r w:rsidRPr="004A00DC">
        <w:t xml:space="preserve">Provide an overview of the foreign financial contributions </w:t>
      </w:r>
      <w:r w:rsidR="00AC6070" w:rsidRPr="00F776AC">
        <w:t>equal to or in excess of EUR 1 million</w:t>
      </w:r>
      <w:r w:rsidR="00AC6070" w:rsidRPr="004A00DC">
        <w:t xml:space="preserve"> </w:t>
      </w:r>
      <w:r w:rsidRPr="004A00DC">
        <w:t xml:space="preserve">granted </w:t>
      </w:r>
      <w:r w:rsidR="005042D0" w:rsidRPr="004A00DC">
        <w:t xml:space="preserve">by each third country </w:t>
      </w:r>
      <w:r w:rsidRPr="004A00DC">
        <w:t xml:space="preserve">to </w:t>
      </w:r>
      <w:r w:rsidR="00C52520" w:rsidRPr="004A00DC">
        <w:t xml:space="preserve">the notifying party(ies) </w:t>
      </w:r>
      <w:r w:rsidRPr="004A00DC">
        <w:t xml:space="preserve">in the three years </w:t>
      </w:r>
      <w:r w:rsidR="009F6A13" w:rsidRPr="004A00DC">
        <w:t xml:space="preserve">prior to </w:t>
      </w:r>
      <w:r w:rsidRPr="004A00DC">
        <w:t xml:space="preserve">the conclusion of the agreement, the announcement of the public bid, or the acquisition of a controlling interest and that do </w:t>
      </w:r>
      <w:r w:rsidRPr="004A00DC">
        <w:rPr>
          <w:b/>
          <w:bCs/>
          <w:i/>
          <w:iCs/>
        </w:rPr>
        <w:t>not</w:t>
      </w:r>
      <w:r w:rsidRPr="004A00DC">
        <w:t xml:space="preserve"> fall into any of the categories of Article 5(1), points (a) to (</w:t>
      </w:r>
      <w:r w:rsidR="00606BAB" w:rsidRPr="004A00DC">
        <w:t>e</w:t>
      </w:r>
      <w:r w:rsidRPr="004A00DC">
        <w:t>) of Regulation (EU) 2022/2560 following the template</w:t>
      </w:r>
      <w:r w:rsidR="00536D6B" w:rsidRPr="004A00DC">
        <w:t xml:space="preserve"> </w:t>
      </w:r>
      <w:r w:rsidR="008D2132" w:rsidRPr="004A00DC">
        <w:t xml:space="preserve">and instructions </w:t>
      </w:r>
      <w:r w:rsidR="008E042E" w:rsidRPr="004A00DC">
        <w:t>below</w:t>
      </w:r>
      <w:r w:rsidRPr="004A00DC">
        <w:t xml:space="preserve">. </w:t>
      </w:r>
    </w:p>
    <w:p w14:paraId="2C8AB936" w14:textId="77777777" w:rsidR="008D2132" w:rsidRPr="004A00DC" w:rsidRDefault="008D2132" w:rsidP="005F7380">
      <w:pPr>
        <w:pStyle w:val="NumPar1"/>
        <w:numPr>
          <w:ilvl w:val="0"/>
          <w:numId w:val="0"/>
        </w:numPr>
        <w:ind w:left="850"/>
      </w:pPr>
      <w:r w:rsidRPr="004A00DC">
        <w:t>A.</w:t>
      </w:r>
      <w:r w:rsidRPr="004A00DC">
        <w:tab/>
      </w:r>
      <w:r w:rsidRPr="004A00DC">
        <w:rPr>
          <w:u w:val="single"/>
        </w:rPr>
        <w:t xml:space="preserve">Information to be included in the </w:t>
      </w:r>
      <w:r w:rsidR="001B4EB3" w:rsidRPr="004A00DC">
        <w:rPr>
          <w:u w:val="single"/>
        </w:rPr>
        <w:t>T</w:t>
      </w:r>
      <w:r w:rsidRPr="004A00DC">
        <w:rPr>
          <w:u w:val="single"/>
        </w:rPr>
        <w:t>able</w:t>
      </w:r>
    </w:p>
    <w:p w14:paraId="60F019F1" w14:textId="77777777" w:rsidR="00AC6070" w:rsidRPr="004A00DC" w:rsidRDefault="00B2101B" w:rsidP="00664BFC">
      <w:pPr>
        <w:pStyle w:val="NumPar1"/>
        <w:numPr>
          <w:ilvl w:val="0"/>
          <w:numId w:val="22"/>
        </w:numPr>
      </w:pPr>
      <w:r w:rsidRPr="004A00DC">
        <w:t>Group the different financial contributions</w:t>
      </w:r>
      <w:r w:rsidR="005042D0" w:rsidRPr="004A00DC">
        <w:t xml:space="preserve"> </w:t>
      </w:r>
      <w:r w:rsidR="001B4EB3" w:rsidRPr="004A00DC">
        <w:rPr>
          <w:b/>
          <w:i/>
        </w:rPr>
        <w:t xml:space="preserve">per </w:t>
      </w:r>
      <w:r w:rsidR="00C900D6" w:rsidRPr="004A00DC">
        <w:rPr>
          <w:b/>
          <w:bCs/>
          <w:i/>
          <w:iCs/>
        </w:rPr>
        <w:t xml:space="preserve">third </w:t>
      </w:r>
      <w:r w:rsidR="001B4EB3" w:rsidRPr="004A00DC">
        <w:rPr>
          <w:b/>
          <w:i/>
        </w:rPr>
        <w:t>country and</w:t>
      </w:r>
      <w:r w:rsidR="001B4EB3" w:rsidRPr="004A00DC">
        <w:t xml:space="preserve"> </w:t>
      </w:r>
      <w:r w:rsidR="00CF60CD" w:rsidRPr="004A00DC">
        <w:rPr>
          <w:b/>
          <w:bCs/>
          <w:i/>
          <w:iCs/>
        </w:rPr>
        <w:t xml:space="preserve">per </w:t>
      </w:r>
      <w:r w:rsidR="00631F4F" w:rsidRPr="004A00DC">
        <w:rPr>
          <w:b/>
          <w:bCs/>
          <w:i/>
          <w:iCs/>
        </w:rPr>
        <w:t>type</w:t>
      </w:r>
      <w:r w:rsidR="005042D0" w:rsidRPr="004A00DC">
        <w:t xml:space="preserve">, such as direct grant, loan/financing instrument/repayable advances, tax advantage, guarantee, risk capital instrument, equity intervention, debt write-off, contributions provided for the non-economic activities of an undertaking (see recital 16 of Regulation </w:t>
      </w:r>
      <w:r w:rsidR="002E7ED3" w:rsidRPr="004A00DC">
        <w:t>(EU)</w:t>
      </w:r>
      <w:r w:rsidR="005042D0" w:rsidRPr="004A00DC">
        <w:t xml:space="preserve"> 2022/2560), or other. </w:t>
      </w:r>
    </w:p>
    <w:p w14:paraId="76201DC5" w14:textId="77777777" w:rsidR="002E16BE" w:rsidRPr="00F776AC" w:rsidRDefault="002E16BE" w:rsidP="00664BFC">
      <w:pPr>
        <w:pStyle w:val="NumPar1"/>
        <w:numPr>
          <w:ilvl w:val="0"/>
          <w:numId w:val="22"/>
        </w:numPr>
      </w:pPr>
      <w:r w:rsidRPr="00F776AC">
        <w:rPr>
          <w:bCs/>
        </w:rPr>
        <w:t xml:space="preserve">Include only those countries </w:t>
      </w:r>
      <w:r w:rsidRPr="00F776AC">
        <w:t xml:space="preserve">where </w:t>
      </w:r>
      <w:r w:rsidRPr="00F776AC" w:rsidDel="007A0EF3">
        <w:t xml:space="preserve">the </w:t>
      </w:r>
      <w:r w:rsidRPr="00F776AC">
        <w:t xml:space="preserve">estimated </w:t>
      </w:r>
      <w:r w:rsidRPr="00F776AC" w:rsidDel="007A0EF3">
        <w:t xml:space="preserve">aggregate amount </w:t>
      </w:r>
      <w:r w:rsidRPr="00F776AC">
        <w:t>of all financial contributions granted in the three years prior to the conclusion of the agreement, the announcement of the public bid, or the acquisition of a controlling interest</w:t>
      </w:r>
      <w:r w:rsidRPr="004A00DC">
        <w:t xml:space="preserve"> </w:t>
      </w:r>
      <w:r w:rsidRPr="00F776AC">
        <w:t xml:space="preserve">(calculated according to point </w:t>
      </w:r>
      <w:r w:rsidRPr="00F776AC">
        <w:fldChar w:fldCharType="begin"/>
      </w:r>
      <w:r w:rsidRPr="00F776AC">
        <w:instrText xml:space="preserve"> REF _Ref135869367 \r \h  \* MERGEFORMAT </w:instrText>
      </w:r>
      <w:r w:rsidRPr="00F776AC">
        <w:fldChar w:fldCharType="separate"/>
      </w:r>
      <w:r w:rsidRPr="00F776AC">
        <w:t>(5)</w:t>
      </w:r>
      <w:r w:rsidRPr="00F776AC">
        <w:fldChar w:fldCharType="end"/>
      </w:r>
      <w:r w:rsidRPr="00F776AC">
        <w:t xml:space="preserve">) </w:t>
      </w:r>
      <w:r w:rsidRPr="00F776AC" w:rsidDel="007A0EF3">
        <w:t>is EUR 45 million</w:t>
      </w:r>
      <w:r w:rsidRPr="00F776AC">
        <w:t xml:space="preserve"> or more.</w:t>
      </w:r>
    </w:p>
    <w:p w14:paraId="49230BFF" w14:textId="77777777" w:rsidR="002E16BE" w:rsidRPr="004A00DC" w:rsidRDefault="005042D0" w:rsidP="00664BFC">
      <w:pPr>
        <w:pStyle w:val="NumPar1"/>
        <w:numPr>
          <w:ilvl w:val="0"/>
          <w:numId w:val="22"/>
        </w:numPr>
      </w:pPr>
      <w:r w:rsidRPr="004A00DC">
        <w:t>For each type</w:t>
      </w:r>
      <w:r w:rsidR="007A0EF3" w:rsidRPr="004A00DC">
        <w:t xml:space="preserve"> of financial contribution,</w:t>
      </w:r>
      <w:r w:rsidRPr="004A00DC">
        <w:t xml:space="preserve"> </w:t>
      </w:r>
      <w:r w:rsidR="00B2101B" w:rsidRPr="004A00DC">
        <w:t xml:space="preserve">provide </w:t>
      </w:r>
      <w:r w:rsidRPr="004A00DC">
        <w:t>a brief description of the purpose of the financial contribution</w:t>
      </w:r>
      <w:r w:rsidR="00246304" w:rsidRPr="004A00DC">
        <w:t>s</w:t>
      </w:r>
      <w:r w:rsidR="00423F9A" w:rsidRPr="004A00DC">
        <w:t xml:space="preserve"> and</w:t>
      </w:r>
      <w:r w:rsidRPr="004A00DC">
        <w:t xml:space="preserve"> the gra</w:t>
      </w:r>
      <w:r w:rsidR="00C900D6" w:rsidRPr="004A00DC">
        <w:t>n</w:t>
      </w:r>
      <w:r w:rsidRPr="004A00DC">
        <w:t>ting entit</w:t>
      </w:r>
      <w:r w:rsidR="00246304" w:rsidRPr="004A00DC">
        <w:t>ies</w:t>
      </w:r>
      <w:r w:rsidR="00423F9A" w:rsidRPr="004A00DC">
        <w:t xml:space="preserve">. </w:t>
      </w:r>
    </w:p>
    <w:p w14:paraId="6090122C" w14:textId="77777777" w:rsidR="005042D0" w:rsidRPr="004A00DC" w:rsidRDefault="00B2101B" w:rsidP="00664BFC">
      <w:pPr>
        <w:pStyle w:val="NumPar1"/>
        <w:numPr>
          <w:ilvl w:val="0"/>
          <w:numId w:val="22"/>
        </w:numPr>
        <w:rPr>
          <w:bCs/>
        </w:rPr>
      </w:pPr>
      <w:bookmarkStart w:id="151" w:name="_Ref135869367"/>
      <w:r w:rsidRPr="004A00DC">
        <w:t>Q</w:t>
      </w:r>
      <w:r w:rsidR="005042D0" w:rsidRPr="004A00DC">
        <w:t>uantif</w:t>
      </w:r>
      <w:r w:rsidRPr="004A00DC">
        <w:t>y</w:t>
      </w:r>
      <w:r w:rsidR="005042D0" w:rsidRPr="004A00DC">
        <w:t xml:space="preserve"> the </w:t>
      </w:r>
      <w:r w:rsidR="007A0EF3" w:rsidRPr="004A00DC">
        <w:t xml:space="preserve">estimated aggregate </w:t>
      </w:r>
      <w:r w:rsidR="005042D0" w:rsidRPr="004A00DC">
        <w:t xml:space="preserve">amount of financial contributions granted </w:t>
      </w:r>
      <w:r w:rsidR="005042D0" w:rsidRPr="004A00DC">
        <w:rPr>
          <w:b/>
          <w:bCs/>
          <w:i/>
          <w:iCs/>
        </w:rPr>
        <w:t>by each third country</w:t>
      </w:r>
      <w:r w:rsidR="005042D0" w:rsidRPr="004A00DC">
        <w:t xml:space="preserve"> </w:t>
      </w:r>
      <w:r w:rsidR="00300547" w:rsidRPr="004A00DC" w:rsidDel="007A0EF3">
        <w:t xml:space="preserve">in the three years prior to the conclusion of the agreement, the announcement of the public bid, or the acquisition of a controlling interest </w:t>
      </w:r>
      <w:r w:rsidR="005042D0" w:rsidRPr="004A00DC">
        <w:t xml:space="preserve">in the form of </w:t>
      </w:r>
      <w:r w:rsidR="005042D0" w:rsidRPr="004A00DC">
        <w:rPr>
          <w:b/>
          <w:bCs/>
          <w:i/>
          <w:iCs/>
        </w:rPr>
        <w:t>ranges</w:t>
      </w:r>
      <w:r w:rsidR="005042D0" w:rsidRPr="004A00DC">
        <w:t xml:space="preserve">, as specified in the </w:t>
      </w:r>
      <w:r w:rsidR="007661C6">
        <w:t xml:space="preserve">notes to the </w:t>
      </w:r>
      <w:r w:rsidR="00246304" w:rsidRPr="004A00DC">
        <w:t>T</w:t>
      </w:r>
      <w:r w:rsidR="005042D0" w:rsidRPr="004A00DC">
        <w:t>able below</w:t>
      </w:r>
      <w:r w:rsidR="007A0EF3" w:rsidRPr="004A00DC">
        <w:rPr>
          <w:bCs/>
        </w:rPr>
        <w:t>.</w:t>
      </w:r>
      <w:r w:rsidR="00452AFC" w:rsidRPr="004A00DC">
        <w:rPr>
          <w:bCs/>
        </w:rPr>
        <w:t xml:space="preserve"> </w:t>
      </w:r>
      <w:r w:rsidR="00452AFC" w:rsidRPr="00F776AC">
        <w:rPr>
          <w:b/>
          <w:i/>
        </w:rPr>
        <w:t>For the calculation of this amount</w:t>
      </w:r>
      <w:r w:rsidR="00452AFC" w:rsidRPr="004A00DC">
        <w:rPr>
          <w:bCs/>
        </w:rPr>
        <w:t>, the following considerations are relevant:</w:t>
      </w:r>
      <w:bookmarkEnd w:id="151"/>
    </w:p>
    <w:p w14:paraId="12160857" w14:textId="77777777" w:rsidR="00B2101B" w:rsidRPr="004A00DC" w:rsidRDefault="001B4EB3" w:rsidP="00664BFC">
      <w:pPr>
        <w:pStyle w:val="Point0letter"/>
        <w:numPr>
          <w:ilvl w:val="1"/>
          <w:numId w:val="24"/>
        </w:numPr>
      </w:pPr>
      <w:r w:rsidRPr="004A00DC">
        <w:t>Take into account foreign f</w:t>
      </w:r>
      <w:r w:rsidR="00B2101B" w:rsidRPr="004A00DC">
        <w:t>inancial contributions falling into the categories of Article 5(1) of Regulation (EU) 2022/2560</w:t>
      </w:r>
      <w:r w:rsidR="002E7ED3" w:rsidRPr="004A00DC">
        <w:t>,</w:t>
      </w:r>
      <w:r w:rsidR="00B2101B" w:rsidRPr="004A00DC">
        <w:t xml:space="preserve"> and on which information has been provided under Sections </w:t>
      </w:r>
      <w:r w:rsidR="00B2101B" w:rsidRPr="004A00DC">
        <w:fldChar w:fldCharType="begin"/>
      </w:r>
      <w:r w:rsidR="00B2101B" w:rsidRPr="004A00DC">
        <w:instrText xml:space="preserve"> REF _Ref135819178 \r \h </w:instrText>
      </w:r>
      <w:r w:rsidR="004A00DC">
        <w:instrText xml:space="preserve"> \* MERGEFORMAT </w:instrText>
      </w:r>
      <w:r w:rsidR="00B2101B" w:rsidRPr="004A00DC">
        <w:fldChar w:fldCharType="separate"/>
      </w:r>
      <w:r w:rsidR="00B2101B" w:rsidRPr="004A00DC">
        <w:t>5.1</w:t>
      </w:r>
      <w:r w:rsidR="00B2101B" w:rsidRPr="004A00DC">
        <w:fldChar w:fldCharType="end"/>
      </w:r>
      <w:r w:rsidR="00B2101B" w:rsidRPr="004A00DC">
        <w:t xml:space="preserve"> and </w:t>
      </w:r>
      <w:r w:rsidR="00B2101B" w:rsidRPr="004A00DC">
        <w:fldChar w:fldCharType="begin"/>
      </w:r>
      <w:r w:rsidR="00B2101B" w:rsidRPr="004A00DC">
        <w:instrText xml:space="preserve"> REF _Ref135819163 \r \h </w:instrText>
      </w:r>
      <w:r w:rsidR="004A00DC">
        <w:instrText xml:space="preserve"> \* MERGEFORMAT </w:instrText>
      </w:r>
      <w:r w:rsidR="00B2101B" w:rsidRPr="004A00DC">
        <w:fldChar w:fldCharType="separate"/>
      </w:r>
      <w:r w:rsidR="00B2101B" w:rsidRPr="004A00DC">
        <w:t>5.2</w:t>
      </w:r>
      <w:r w:rsidR="00B2101B" w:rsidRPr="004A00DC">
        <w:fldChar w:fldCharType="end"/>
      </w:r>
      <w:r w:rsidR="00B2101B" w:rsidRPr="004A00DC">
        <w:rPr>
          <w:bCs/>
        </w:rPr>
        <w:t>.</w:t>
      </w:r>
    </w:p>
    <w:p w14:paraId="724AA9B9" w14:textId="77777777" w:rsidR="00300547" w:rsidRPr="004A00DC" w:rsidRDefault="00B2101B" w:rsidP="00664BFC">
      <w:pPr>
        <w:pStyle w:val="Point0letter"/>
        <w:numPr>
          <w:ilvl w:val="1"/>
          <w:numId w:val="24"/>
        </w:numPr>
      </w:pPr>
      <w:r w:rsidRPr="004A00DC">
        <w:rPr>
          <w:bCs/>
        </w:rPr>
        <w:t xml:space="preserve">Do </w:t>
      </w:r>
      <w:r w:rsidRPr="004A00DC">
        <w:rPr>
          <w:b/>
          <w:i/>
          <w:iCs/>
        </w:rPr>
        <w:t>not</w:t>
      </w:r>
      <w:r w:rsidRPr="004A00DC">
        <w:rPr>
          <w:bCs/>
        </w:rPr>
        <w:t xml:space="preserve"> </w:t>
      </w:r>
      <w:proofErr w:type="gramStart"/>
      <w:r w:rsidR="001B4EB3" w:rsidRPr="004A00DC">
        <w:rPr>
          <w:bCs/>
        </w:rPr>
        <w:t>take into account</w:t>
      </w:r>
      <w:proofErr w:type="gramEnd"/>
      <w:r w:rsidR="001B4EB3" w:rsidRPr="004A00DC">
        <w:rPr>
          <w:bCs/>
        </w:rPr>
        <w:t xml:space="preserve"> foreign </w:t>
      </w:r>
      <w:r w:rsidR="00452AFC" w:rsidRPr="004A00DC">
        <w:rPr>
          <w:bCs/>
        </w:rPr>
        <w:t xml:space="preserve">financial contributions </w:t>
      </w:r>
      <w:r w:rsidRPr="004A00DC">
        <w:rPr>
          <w:bCs/>
        </w:rPr>
        <w:t xml:space="preserve">excluded according to </w:t>
      </w:r>
      <w:r w:rsidR="00452AFC" w:rsidRPr="004A00DC">
        <w:rPr>
          <w:bCs/>
        </w:rPr>
        <w:t xml:space="preserve">points </w:t>
      </w:r>
      <w:r w:rsidRPr="004A00DC">
        <w:rPr>
          <w:bCs/>
        </w:rPr>
        <w:fldChar w:fldCharType="begin"/>
      </w:r>
      <w:r w:rsidRPr="004A00DC">
        <w:rPr>
          <w:bCs/>
        </w:rPr>
        <w:instrText xml:space="preserve"> REF _Ref135867672 \r \h </w:instrText>
      </w:r>
      <w:r w:rsidR="004A00DC">
        <w:rPr>
          <w:bCs/>
        </w:rPr>
        <w:instrText xml:space="preserve"> \* MERGEFORMAT </w:instrText>
      </w:r>
      <w:r w:rsidRPr="004A00DC">
        <w:rPr>
          <w:bCs/>
        </w:rPr>
      </w:r>
      <w:r w:rsidRPr="004A00DC">
        <w:rPr>
          <w:bCs/>
        </w:rPr>
        <w:fldChar w:fldCharType="separate"/>
      </w:r>
      <w:r w:rsidR="00246304" w:rsidRPr="004A00DC">
        <w:rPr>
          <w:bCs/>
        </w:rPr>
        <w:t>6</w:t>
      </w:r>
      <w:r w:rsidRPr="004A00DC">
        <w:rPr>
          <w:bCs/>
        </w:rPr>
        <w:fldChar w:fldCharType="end"/>
      </w:r>
      <w:r w:rsidRPr="004A00DC">
        <w:rPr>
          <w:bCs/>
        </w:rPr>
        <w:t xml:space="preserve"> and </w:t>
      </w:r>
      <w:r w:rsidRPr="004A00DC">
        <w:rPr>
          <w:bCs/>
        </w:rPr>
        <w:fldChar w:fldCharType="begin"/>
      </w:r>
      <w:r w:rsidRPr="004A00DC">
        <w:rPr>
          <w:bCs/>
        </w:rPr>
        <w:instrText xml:space="preserve"> REF _Ref135867674 \r \h </w:instrText>
      </w:r>
      <w:r w:rsidR="004A00DC">
        <w:rPr>
          <w:bCs/>
        </w:rPr>
        <w:instrText xml:space="preserve"> \* MERGEFORMAT </w:instrText>
      </w:r>
      <w:r w:rsidRPr="004A00DC">
        <w:rPr>
          <w:bCs/>
        </w:rPr>
      </w:r>
      <w:r w:rsidRPr="004A00DC">
        <w:rPr>
          <w:bCs/>
        </w:rPr>
        <w:fldChar w:fldCharType="separate"/>
      </w:r>
      <w:r w:rsidR="00246304" w:rsidRPr="004A00DC">
        <w:rPr>
          <w:bCs/>
        </w:rPr>
        <w:t>7</w:t>
      </w:r>
      <w:r w:rsidRPr="004A00DC">
        <w:rPr>
          <w:bCs/>
        </w:rPr>
        <w:fldChar w:fldCharType="end"/>
      </w:r>
      <w:r w:rsidR="00452AFC" w:rsidRPr="004A00DC">
        <w:rPr>
          <w:bCs/>
        </w:rPr>
        <w:t xml:space="preserve"> </w:t>
      </w:r>
      <w:r w:rsidRPr="004A00DC">
        <w:rPr>
          <w:bCs/>
        </w:rPr>
        <w:t>below</w:t>
      </w:r>
      <w:r w:rsidR="00452AFC" w:rsidRPr="004A00DC">
        <w:rPr>
          <w:bCs/>
        </w:rPr>
        <w:t xml:space="preserve">. </w:t>
      </w:r>
    </w:p>
    <w:p w14:paraId="355E2049" w14:textId="77777777" w:rsidR="007A0EF3" w:rsidRPr="004A00DC" w:rsidRDefault="00B2101B" w:rsidP="005F7380">
      <w:pPr>
        <w:pStyle w:val="NumPar1"/>
        <w:numPr>
          <w:ilvl w:val="0"/>
          <w:numId w:val="0"/>
        </w:numPr>
        <w:ind w:left="850"/>
        <w:rPr>
          <w:u w:val="single"/>
        </w:rPr>
      </w:pPr>
      <w:r w:rsidRPr="004A00DC">
        <w:t>B.</w:t>
      </w:r>
      <w:r w:rsidRPr="004A00DC">
        <w:tab/>
      </w:r>
      <w:r w:rsidR="007A0EF3" w:rsidRPr="004A00DC">
        <w:rPr>
          <w:u w:val="single"/>
        </w:rPr>
        <w:t>Exceptions</w:t>
      </w:r>
    </w:p>
    <w:p w14:paraId="77095095" w14:textId="77777777" w:rsidR="000227AB" w:rsidRPr="004A00DC" w:rsidRDefault="001B4EB3" w:rsidP="00664BFC">
      <w:pPr>
        <w:pStyle w:val="NumPar1"/>
        <w:numPr>
          <w:ilvl w:val="0"/>
          <w:numId w:val="22"/>
        </w:numPr>
      </w:pPr>
      <w:bookmarkStart w:id="152" w:name="_Ref135867672"/>
      <w:r w:rsidRPr="004A00DC">
        <w:t xml:space="preserve">You do </w:t>
      </w:r>
      <w:r w:rsidRPr="004A00DC">
        <w:rPr>
          <w:b/>
          <w:bCs/>
          <w:i/>
          <w:iCs/>
        </w:rPr>
        <w:t>not</w:t>
      </w:r>
      <w:r w:rsidRPr="004A00DC">
        <w:t xml:space="preserve"> need to include in the Table </w:t>
      </w:r>
      <w:r w:rsidR="004862E2">
        <w:t xml:space="preserve">information on </w:t>
      </w:r>
      <w:r w:rsidR="00B73886" w:rsidRPr="004A00DC">
        <w:t>the</w:t>
      </w:r>
      <w:r w:rsidRPr="004A00DC">
        <w:t xml:space="preserve"> </w:t>
      </w:r>
      <w:r w:rsidR="0018023E" w:rsidRPr="004A00DC">
        <w:t>following foreign financial</w:t>
      </w:r>
      <w:r w:rsidR="0018023E" w:rsidRPr="004A00DC" w:rsidDel="001B4EB3">
        <w:t xml:space="preserve"> contributions</w:t>
      </w:r>
      <w:r w:rsidR="000227AB" w:rsidRPr="004A00DC">
        <w:t>:</w:t>
      </w:r>
      <w:bookmarkEnd w:id="152"/>
    </w:p>
    <w:p w14:paraId="3B654995" w14:textId="77777777" w:rsidR="000227AB" w:rsidRPr="004A00DC" w:rsidRDefault="000227AB" w:rsidP="00664BFC">
      <w:pPr>
        <w:pStyle w:val="Point0letter"/>
        <w:numPr>
          <w:ilvl w:val="1"/>
          <w:numId w:val="23"/>
        </w:numPr>
      </w:pPr>
      <w:r w:rsidRPr="004A00DC">
        <w:t>Deferrals of payment of taxes or of social security contributions, tax amnesties and tax holidays as well as normal depreciation and loss-carry forward rules that are of general application</w:t>
      </w:r>
      <w:r w:rsidR="00D42C04" w:rsidRPr="004A00DC" w:rsidDel="001B4EB3">
        <w:t>.</w:t>
      </w:r>
      <w:r w:rsidR="008C799B" w:rsidRPr="004A00DC">
        <w:t xml:space="preserve"> </w:t>
      </w:r>
      <w:r w:rsidR="00701D6D" w:rsidRPr="004A00DC">
        <w:t xml:space="preserve">If </w:t>
      </w:r>
      <w:r w:rsidR="00D825CD" w:rsidRPr="004A00DC">
        <w:t xml:space="preserve">these measures </w:t>
      </w:r>
      <w:r w:rsidRPr="004A00DC">
        <w:t xml:space="preserve">are </w:t>
      </w:r>
      <w:r w:rsidR="00D42C04" w:rsidRPr="004A00DC">
        <w:t>limited</w:t>
      </w:r>
      <w:r w:rsidRPr="004A00DC">
        <w:t xml:space="preserve">, for example, to certain </w:t>
      </w:r>
      <w:r w:rsidRPr="004A00DC" w:rsidDel="00920D18">
        <w:t>sectors</w:t>
      </w:r>
      <w:r w:rsidRPr="004A00DC">
        <w:t>, regions or (types of) undertakings</w:t>
      </w:r>
      <w:r w:rsidR="00701D6D" w:rsidRPr="004A00DC">
        <w:t>, they have to be included</w:t>
      </w:r>
      <w:r w:rsidRPr="004A00DC">
        <w:t>.</w:t>
      </w:r>
    </w:p>
    <w:p w14:paraId="37C4B0DF" w14:textId="77777777" w:rsidR="000227AB" w:rsidRPr="004A00DC" w:rsidRDefault="000227AB" w:rsidP="0090532A">
      <w:pPr>
        <w:pStyle w:val="Point0letter"/>
      </w:pPr>
      <w:r w:rsidRPr="004A00DC">
        <w:t>Application of tax reliefs for avoidance of double taxation in line with the provisions of bilateral or multilateral agreements for avoidance of double taxation</w:t>
      </w:r>
      <w:r w:rsidR="00DB5980" w:rsidRPr="00F776AC">
        <w:t>,</w:t>
      </w:r>
      <w:r w:rsidR="00597C45" w:rsidRPr="004A00DC">
        <w:t xml:space="preserve"> as well as</w:t>
      </w:r>
      <w:r w:rsidRPr="004A00DC">
        <w:t xml:space="preserve"> unilateral tax reliefs </w:t>
      </w:r>
      <w:r w:rsidR="00597C45" w:rsidRPr="004A00DC">
        <w:t xml:space="preserve">for avoidance of double taxation </w:t>
      </w:r>
      <w:r w:rsidRPr="004A00DC">
        <w:t xml:space="preserve">applied under national tax legislation </w:t>
      </w:r>
      <w:r w:rsidR="00597C45" w:rsidRPr="004A00DC">
        <w:t xml:space="preserve">to the extent they follow </w:t>
      </w:r>
      <w:r w:rsidR="00EC4AA0" w:rsidRPr="004A00DC">
        <w:t>the same</w:t>
      </w:r>
      <w:r w:rsidR="00597C45" w:rsidRPr="004A00DC">
        <w:t xml:space="preserve"> logic </w:t>
      </w:r>
      <w:r w:rsidR="00860E30" w:rsidRPr="004A00DC">
        <w:t xml:space="preserve">and </w:t>
      </w:r>
      <w:r w:rsidR="00134CED" w:rsidRPr="004A00DC">
        <w:t>conditions</w:t>
      </w:r>
      <w:r w:rsidR="00860E30" w:rsidRPr="004A00DC">
        <w:t xml:space="preserve"> </w:t>
      </w:r>
      <w:r w:rsidR="00597C45" w:rsidRPr="004A00DC">
        <w:t>as the provisions of bilateral or multilateral agreements.</w:t>
      </w:r>
    </w:p>
    <w:p w14:paraId="0FC22964" w14:textId="77777777" w:rsidR="000227AB" w:rsidRPr="004A00DC" w:rsidRDefault="00632BA5" w:rsidP="0090532A">
      <w:pPr>
        <w:pStyle w:val="Point0letter"/>
      </w:pPr>
      <w:r w:rsidRPr="004A00DC">
        <w:lastRenderedPageBreak/>
        <w:t>Provision</w:t>
      </w:r>
      <w:r w:rsidR="000227AB" w:rsidRPr="004A00DC">
        <w:t xml:space="preserve">/purchase of goods/services (except financial services) at market terms in the ordinary course of business, for example the </w:t>
      </w:r>
      <w:r w:rsidRPr="004A00DC">
        <w:t>provision</w:t>
      </w:r>
      <w:r w:rsidR="000227AB" w:rsidRPr="004A00DC">
        <w:t>/purchase of goods or services carried out following a competitive, transparent and non-discriminatory tender procedure.</w:t>
      </w:r>
    </w:p>
    <w:p w14:paraId="26BA94A8" w14:textId="77777777" w:rsidR="007471E9" w:rsidRPr="004A00DC" w:rsidRDefault="007471E9" w:rsidP="0090532A">
      <w:pPr>
        <w:pStyle w:val="Point0letter"/>
      </w:pPr>
      <w:r w:rsidRPr="004A00DC">
        <w:t>Foreign financial contributions below the individual amount of EUR 1 million.</w:t>
      </w:r>
    </w:p>
    <w:p w14:paraId="5EE5B4C4" w14:textId="77777777" w:rsidR="001346D8" w:rsidRPr="004A00DC" w:rsidRDefault="00E40F73" w:rsidP="00664BFC">
      <w:pPr>
        <w:pStyle w:val="NumPar1"/>
        <w:numPr>
          <w:ilvl w:val="0"/>
          <w:numId w:val="22"/>
        </w:numPr>
      </w:pPr>
      <w:bookmarkStart w:id="153" w:name="_Ref135867674"/>
      <w:r w:rsidRPr="004A00DC">
        <w:t xml:space="preserve">In the case of </w:t>
      </w:r>
      <w:r w:rsidR="00221D7C" w:rsidRPr="004A00DC">
        <w:t xml:space="preserve">acquisitions of control or creations of joint ventures </w:t>
      </w:r>
      <w:r w:rsidRPr="004A00DC">
        <w:t xml:space="preserve">by an investment fund or </w:t>
      </w:r>
      <w:r w:rsidR="0034126C" w:rsidRPr="004A00DC">
        <w:t xml:space="preserve">by </w:t>
      </w:r>
      <w:r w:rsidR="00DC77D8" w:rsidRPr="004A00DC">
        <w:t xml:space="preserve">a </w:t>
      </w:r>
      <w:r w:rsidRPr="004A00DC">
        <w:t>legal entit</w:t>
      </w:r>
      <w:r w:rsidR="00DC77D8" w:rsidRPr="004A00DC">
        <w:t>y</w:t>
      </w:r>
      <w:r w:rsidRPr="004A00DC">
        <w:t xml:space="preserve"> controlled by or via an investment fund, </w:t>
      </w:r>
      <w:r w:rsidR="001B4EB3" w:rsidRPr="004A00DC">
        <w:t xml:space="preserve">you do not need to include </w:t>
      </w:r>
      <w:r w:rsidR="0034126C" w:rsidRPr="004A00DC">
        <w:t xml:space="preserve">foreign financial contributions granted </w:t>
      </w:r>
      <w:r w:rsidR="00D214DA" w:rsidRPr="004A00DC">
        <w:t xml:space="preserve">to </w:t>
      </w:r>
      <w:r w:rsidR="0034126C" w:rsidRPr="004A00DC">
        <w:t xml:space="preserve">other investment funds </w:t>
      </w:r>
      <w:r w:rsidRPr="004A00DC">
        <w:t>manage</w:t>
      </w:r>
      <w:r w:rsidR="0034126C" w:rsidRPr="004A00DC">
        <w:t xml:space="preserve">d by the same investment company </w:t>
      </w:r>
      <w:r w:rsidR="00DC77D8" w:rsidRPr="004A00DC">
        <w:t xml:space="preserve">but with </w:t>
      </w:r>
      <w:r w:rsidR="0008357F" w:rsidRPr="00F776AC">
        <w:t xml:space="preserve">a majority of </w:t>
      </w:r>
      <w:r w:rsidR="00DC77D8" w:rsidRPr="004A00DC">
        <w:t>different investors</w:t>
      </w:r>
      <w:r w:rsidR="0008357F" w:rsidRPr="004A00DC">
        <w:t xml:space="preserve"> </w:t>
      </w:r>
      <w:r w:rsidR="00936019" w:rsidRPr="00F776AC">
        <w:t xml:space="preserve">measured according to their </w:t>
      </w:r>
      <w:r w:rsidR="0008357F" w:rsidRPr="00F776AC">
        <w:t>entitlement to profit</w:t>
      </w:r>
      <w:r w:rsidR="00DC77D8" w:rsidRPr="00F776AC">
        <w:t xml:space="preserve"> </w:t>
      </w:r>
      <w:r w:rsidR="00D214DA" w:rsidRPr="004A00DC">
        <w:t>(or granted to portfolio companies controlled by these other funds)</w:t>
      </w:r>
      <w:r w:rsidR="001B4EB3" w:rsidRPr="004A00DC">
        <w:t xml:space="preserve"> </w:t>
      </w:r>
      <w:r w:rsidR="00667035" w:rsidRPr="004A00DC">
        <w:t xml:space="preserve">provided </w:t>
      </w:r>
      <w:r w:rsidR="001B4EB3" w:rsidRPr="004A00DC">
        <w:t xml:space="preserve">you can demonstrate that </w:t>
      </w:r>
      <w:r w:rsidR="00DC77D8" w:rsidRPr="004A00DC">
        <w:t xml:space="preserve">the following </w:t>
      </w:r>
      <w:r w:rsidR="0034126C" w:rsidRPr="004A00DC">
        <w:t xml:space="preserve">conditions are </w:t>
      </w:r>
      <w:r w:rsidR="00DC77D8" w:rsidRPr="004A00DC">
        <w:t xml:space="preserve">cumulatively </w:t>
      </w:r>
      <w:r w:rsidR="0034126C" w:rsidRPr="004A00DC">
        <w:t>met</w:t>
      </w:r>
      <w:r w:rsidR="00DC77D8" w:rsidRPr="004A00DC">
        <w:rPr>
          <w:lang w:val="en-US"/>
        </w:rPr>
        <w:t>:</w:t>
      </w:r>
      <w:bookmarkEnd w:id="153"/>
      <w:r w:rsidR="00DC77D8" w:rsidRPr="004A00DC">
        <w:rPr>
          <w:lang w:val="en-US"/>
        </w:rPr>
        <w:t xml:space="preserve"> </w:t>
      </w:r>
    </w:p>
    <w:p w14:paraId="2D54A4D6" w14:textId="77777777" w:rsidR="001346D8" w:rsidRPr="004A00DC" w:rsidRDefault="001346D8" w:rsidP="00664BFC">
      <w:pPr>
        <w:pStyle w:val="Point0letter"/>
        <w:numPr>
          <w:ilvl w:val="1"/>
          <w:numId w:val="25"/>
        </w:numPr>
      </w:pPr>
      <w:r w:rsidRPr="004A00DC">
        <w:t xml:space="preserve">The </w:t>
      </w:r>
      <w:r w:rsidR="00DC77D8" w:rsidRPr="004A00DC">
        <w:t xml:space="preserve">fund which controls the acquiring entity must be </w:t>
      </w:r>
      <w:r w:rsidR="00D3755C" w:rsidRPr="004A00DC">
        <w:t xml:space="preserve">subject to Directive 2011/61/EU of 8 June 2011 on Alternative Investment Fund Managers or to an equivalent third country legislation in terms of prudential, organisational and conduct rules, including </w:t>
      </w:r>
      <w:r w:rsidR="00E26833" w:rsidRPr="004A00DC">
        <w:t>requirements aimed to protect investors</w:t>
      </w:r>
      <w:r w:rsidR="00DC77D8" w:rsidRPr="004A00DC">
        <w:t>;</w:t>
      </w:r>
      <w:r w:rsidR="00D3755C" w:rsidRPr="004A00DC">
        <w:t xml:space="preserve"> and </w:t>
      </w:r>
    </w:p>
    <w:p w14:paraId="23447338" w14:textId="77777777" w:rsidR="001B4EB3" w:rsidRPr="004A00DC" w:rsidRDefault="008D2132" w:rsidP="00664BFC">
      <w:pPr>
        <w:pStyle w:val="Point0letter"/>
        <w:numPr>
          <w:ilvl w:val="1"/>
          <w:numId w:val="25"/>
        </w:numPr>
      </w:pPr>
      <w:r w:rsidRPr="004A00DC">
        <w:t xml:space="preserve">The economic and commercial transactions between the fund which controls the acquiring entity and other investment funds (and the companies controlled by these funds) managed by the same investment company are non-existent or limited. In this regard, </w:t>
      </w:r>
      <w:r w:rsidR="001B4EB3" w:rsidRPr="004A00DC">
        <w:t xml:space="preserve">you must </w:t>
      </w:r>
      <w:r w:rsidRPr="004A00DC">
        <w:t>provide the Commission with evidence of any of such economic and commercial transactions which may have taken place in the three years prior to the conclusion of the agreement, the announcement of the public bid, or the acquisition of a controlling interest. Economic and commercial transactions include but are not limited to the sale of assets (including ownership in companies), loans, credit lines, or guarantees.</w:t>
      </w:r>
    </w:p>
    <w:tbl>
      <w:tblPr>
        <w:tblStyle w:val="TableGrid"/>
        <w:tblW w:w="9214" w:type="dxa"/>
        <w:tblInd w:w="108" w:type="dxa"/>
        <w:tblLook w:val="04A0" w:firstRow="1" w:lastRow="0" w:firstColumn="1" w:lastColumn="0" w:noHBand="0" w:noVBand="1"/>
      </w:tblPr>
      <w:tblGrid>
        <w:gridCol w:w="1314"/>
        <w:gridCol w:w="1805"/>
        <w:gridCol w:w="6095"/>
      </w:tblGrid>
      <w:tr w:rsidR="005042D0" w:rsidRPr="004A00DC" w14:paraId="1E9679E8" w14:textId="77777777" w:rsidTr="00A458BA">
        <w:tc>
          <w:tcPr>
            <w:tcW w:w="9214" w:type="dxa"/>
            <w:gridSpan w:val="3"/>
            <w:shd w:val="clear" w:color="auto" w:fill="D9D9D9" w:themeFill="background1" w:themeFillShade="D9"/>
          </w:tcPr>
          <w:p w14:paraId="1404FE24" w14:textId="77777777" w:rsidR="005042D0" w:rsidRPr="004A00DC" w:rsidRDefault="005042D0" w:rsidP="00A458BA">
            <w:pPr>
              <w:pStyle w:val="Point0number"/>
              <w:numPr>
                <w:ilvl w:val="0"/>
                <w:numId w:val="0"/>
              </w:numPr>
              <w:ind w:left="850"/>
              <w:jc w:val="center"/>
              <w:rPr>
                <w:b/>
                <w:sz w:val="20"/>
              </w:rPr>
            </w:pPr>
            <w:r w:rsidRPr="004A00DC">
              <w:rPr>
                <w:b/>
                <w:sz w:val="20"/>
              </w:rPr>
              <w:t>Party X</w:t>
            </w:r>
          </w:p>
        </w:tc>
      </w:tr>
      <w:tr w:rsidR="00F351C4" w:rsidRPr="004A00DC" w14:paraId="7535B44F" w14:textId="77777777" w:rsidTr="00F351C4">
        <w:tc>
          <w:tcPr>
            <w:tcW w:w="1314" w:type="dxa"/>
            <w:shd w:val="clear" w:color="auto" w:fill="D9D9D9" w:themeFill="background1" w:themeFillShade="D9"/>
          </w:tcPr>
          <w:p w14:paraId="0DCF700F" w14:textId="77777777" w:rsidR="00F351C4" w:rsidRPr="004A00DC" w:rsidRDefault="00F351C4" w:rsidP="00A458BA">
            <w:pPr>
              <w:jc w:val="center"/>
              <w:rPr>
                <w:b/>
                <w:sz w:val="20"/>
              </w:rPr>
            </w:pPr>
            <w:r w:rsidRPr="004A00DC">
              <w:rPr>
                <w:b/>
                <w:sz w:val="20"/>
              </w:rPr>
              <w:t xml:space="preserve">Third-country </w:t>
            </w:r>
          </w:p>
        </w:tc>
        <w:tc>
          <w:tcPr>
            <w:tcW w:w="1805" w:type="dxa"/>
            <w:shd w:val="clear" w:color="auto" w:fill="D9D9D9" w:themeFill="background1" w:themeFillShade="D9"/>
          </w:tcPr>
          <w:p w14:paraId="6A0A9A75" w14:textId="77777777" w:rsidR="00F351C4" w:rsidRPr="004A00DC" w:rsidRDefault="00F351C4" w:rsidP="00A458BA">
            <w:pPr>
              <w:jc w:val="center"/>
              <w:rPr>
                <w:b/>
                <w:sz w:val="20"/>
              </w:rPr>
            </w:pPr>
            <w:r w:rsidRPr="004A00DC">
              <w:rPr>
                <w:b/>
                <w:sz w:val="20"/>
              </w:rPr>
              <w:t>Type of financial contribution*</w:t>
            </w:r>
          </w:p>
        </w:tc>
        <w:tc>
          <w:tcPr>
            <w:tcW w:w="6095" w:type="dxa"/>
            <w:shd w:val="clear" w:color="auto" w:fill="D9D9D9" w:themeFill="background1" w:themeFillShade="D9"/>
          </w:tcPr>
          <w:p w14:paraId="33D45E62" w14:textId="77777777" w:rsidR="00F351C4" w:rsidRPr="004A00DC" w:rsidRDefault="00F351C4" w:rsidP="00A458BA">
            <w:pPr>
              <w:jc w:val="center"/>
              <w:rPr>
                <w:b/>
                <w:sz w:val="20"/>
              </w:rPr>
            </w:pPr>
            <w:r w:rsidRPr="004A00DC">
              <w:rPr>
                <w:b/>
                <w:sz w:val="20"/>
              </w:rPr>
              <w:t>Brief description of the purpose of the financial contribution and the granting entity**</w:t>
            </w:r>
          </w:p>
        </w:tc>
      </w:tr>
      <w:tr w:rsidR="00F351C4" w:rsidRPr="004A00DC" w14:paraId="467C19D4" w14:textId="77777777" w:rsidTr="00F351C4">
        <w:tc>
          <w:tcPr>
            <w:tcW w:w="1314" w:type="dxa"/>
            <w:vMerge w:val="restart"/>
          </w:tcPr>
          <w:p w14:paraId="28532B51" w14:textId="77777777" w:rsidR="00F351C4" w:rsidRPr="004A00DC" w:rsidRDefault="00F351C4" w:rsidP="00A458BA">
            <w:pPr>
              <w:jc w:val="center"/>
              <w:rPr>
                <w:sz w:val="20"/>
              </w:rPr>
            </w:pPr>
            <w:r w:rsidRPr="004A00DC">
              <w:rPr>
                <w:sz w:val="20"/>
              </w:rPr>
              <w:t>Country A</w:t>
            </w:r>
          </w:p>
        </w:tc>
        <w:tc>
          <w:tcPr>
            <w:tcW w:w="1805" w:type="dxa"/>
          </w:tcPr>
          <w:p w14:paraId="19B19C91" w14:textId="77777777" w:rsidR="00F351C4" w:rsidRPr="004A00DC" w:rsidRDefault="00F351C4" w:rsidP="00A458BA">
            <w:pPr>
              <w:jc w:val="left"/>
              <w:rPr>
                <w:i/>
                <w:iCs/>
                <w:sz w:val="20"/>
              </w:rPr>
            </w:pPr>
            <w:r w:rsidRPr="004A00DC">
              <w:rPr>
                <w:i/>
                <w:iCs/>
                <w:sz w:val="20"/>
              </w:rPr>
              <w:t>Type 1</w:t>
            </w:r>
          </w:p>
        </w:tc>
        <w:tc>
          <w:tcPr>
            <w:tcW w:w="6095" w:type="dxa"/>
          </w:tcPr>
          <w:p w14:paraId="4DD02DDB" w14:textId="77777777" w:rsidR="00F351C4" w:rsidRPr="004A00DC" w:rsidRDefault="00F351C4" w:rsidP="00A458BA">
            <w:pPr>
              <w:jc w:val="center"/>
              <w:rPr>
                <w:sz w:val="20"/>
              </w:rPr>
            </w:pPr>
          </w:p>
        </w:tc>
      </w:tr>
      <w:tr w:rsidR="00F351C4" w:rsidRPr="004A00DC" w14:paraId="48C98B81" w14:textId="77777777" w:rsidTr="00F351C4">
        <w:tc>
          <w:tcPr>
            <w:tcW w:w="1314" w:type="dxa"/>
            <w:vMerge/>
          </w:tcPr>
          <w:p w14:paraId="21F7A9BE" w14:textId="77777777" w:rsidR="00F351C4" w:rsidRPr="004A00DC" w:rsidRDefault="00F351C4" w:rsidP="00A458BA">
            <w:pPr>
              <w:jc w:val="center"/>
              <w:rPr>
                <w:sz w:val="20"/>
              </w:rPr>
            </w:pPr>
          </w:p>
        </w:tc>
        <w:tc>
          <w:tcPr>
            <w:tcW w:w="1805" w:type="dxa"/>
          </w:tcPr>
          <w:p w14:paraId="35379BB1" w14:textId="77777777" w:rsidR="00F351C4" w:rsidRPr="004A00DC" w:rsidRDefault="00F351C4" w:rsidP="00A458BA">
            <w:pPr>
              <w:jc w:val="left"/>
              <w:rPr>
                <w:i/>
                <w:iCs/>
                <w:sz w:val="20"/>
              </w:rPr>
            </w:pPr>
            <w:r w:rsidRPr="004A00DC">
              <w:rPr>
                <w:i/>
                <w:iCs/>
                <w:sz w:val="20"/>
              </w:rPr>
              <w:t>Type 2</w:t>
            </w:r>
          </w:p>
        </w:tc>
        <w:tc>
          <w:tcPr>
            <w:tcW w:w="6095" w:type="dxa"/>
          </w:tcPr>
          <w:p w14:paraId="315C9B96" w14:textId="77777777" w:rsidR="00F351C4" w:rsidRPr="004A00DC" w:rsidRDefault="00F351C4" w:rsidP="00A458BA">
            <w:pPr>
              <w:jc w:val="center"/>
              <w:rPr>
                <w:sz w:val="20"/>
              </w:rPr>
            </w:pPr>
          </w:p>
        </w:tc>
      </w:tr>
      <w:tr w:rsidR="00F351C4" w:rsidRPr="004A00DC" w14:paraId="7F01329E" w14:textId="77777777" w:rsidTr="00F351C4">
        <w:tc>
          <w:tcPr>
            <w:tcW w:w="1314" w:type="dxa"/>
            <w:vMerge/>
          </w:tcPr>
          <w:p w14:paraId="76F9AEAC" w14:textId="77777777" w:rsidR="00F351C4" w:rsidRPr="004A00DC" w:rsidRDefault="00F351C4" w:rsidP="00A458BA">
            <w:pPr>
              <w:jc w:val="center"/>
              <w:rPr>
                <w:sz w:val="20"/>
              </w:rPr>
            </w:pPr>
          </w:p>
        </w:tc>
        <w:tc>
          <w:tcPr>
            <w:tcW w:w="1805" w:type="dxa"/>
          </w:tcPr>
          <w:p w14:paraId="63AF0261" w14:textId="77777777" w:rsidR="00F351C4" w:rsidRPr="004A00DC" w:rsidRDefault="00F351C4" w:rsidP="00A458BA">
            <w:pPr>
              <w:jc w:val="left"/>
              <w:rPr>
                <w:i/>
                <w:iCs/>
                <w:sz w:val="20"/>
              </w:rPr>
            </w:pPr>
            <w:r w:rsidRPr="004A00DC">
              <w:rPr>
                <w:i/>
                <w:iCs/>
                <w:sz w:val="20"/>
              </w:rPr>
              <w:t xml:space="preserve">Type </w:t>
            </w:r>
            <w:r w:rsidR="005F2577">
              <w:rPr>
                <w:i/>
                <w:iCs/>
                <w:sz w:val="20"/>
              </w:rPr>
              <w:t>3</w:t>
            </w:r>
          </w:p>
        </w:tc>
        <w:tc>
          <w:tcPr>
            <w:tcW w:w="6095" w:type="dxa"/>
          </w:tcPr>
          <w:p w14:paraId="4BFB33DB" w14:textId="77777777" w:rsidR="00F351C4" w:rsidRPr="004A00DC" w:rsidRDefault="00F351C4" w:rsidP="00A458BA">
            <w:pPr>
              <w:jc w:val="center"/>
              <w:rPr>
                <w:sz w:val="20"/>
              </w:rPr>
            </w:pPr>
          </w:p>
        </w:tc>
      </w:tr>
      <w:tr w:rsidR="00F351C4" w:rsidRPr="004A00DC" w14:paraId="5D814DD7" w14:textId="77777777" w:rsidTr="00F351C4">
        <w:tc>
          <w:tcPr>
            <w:tcW w:w="1314" w:type="dxa"/>
            <w:vMerge/>
          </w:tcPr>
          <w:p w14:paraId="6BFFE456" w14:textId="77777777" w:rsidR="00F351C4" w:rsidRPr="004A00DC" w:rsidRDefault="00F351C4" w:rsidP="00A458BA">
            <w:pPr>
              <w:jc w:val="center"/>
              <w:rPr>
                <w:sz w:val="20"/>
              </w:rPr>
            </w:pPr>
          </w:p>
        </w:tc>
        <w:tc>
          <w:tcPr>
            <w:tcW w:w="1805" w:type="dxa"/>
          </w:tcPr>
          <w:p w14:paraId="52E7AAB5" w14:textId="77777777" w:rsidR="00F351C4" w:rsidRPr="004A00DC" w:rsidRDefault="00F351C4" w:rsidP="00A458BA">
            <w:pPr>
              <w:jc w:val="left"/>
              <w:rPr>
                <w:i/>
                <w:iCs/>
                <w:sz w:val="20"/>
              </w:rPr>
            </w:pPr>
            <w:r w:rsidRPr="004A00DC">
              <w:rPr>
                <w:i/>
                <w:iCs/>
                <w:sz w:val="20"/>
              </w:rPr>
              <w:t>Type 4</w:t>
            </w:r>
          </w:p>
        </w:tc>
        <w:tc>
          <w:tcPr>
            <w:tcW w:w="6095" w:type="dxa"/>
          </w:tcPr>
          <w:p w14:paraId="1C8CB826" w14:textId="77777777" w:rsidR="00F351C4" w:rsidRPr="004A00DC" w:rsidRDefault="00F351C4" w:rsidP="00A458BA">
            <w:pPr>
              <w:jc w:val="center"/>
              <w:rPr>
                <w:sz w:val="20"/>
              </w:rPr>
            </w:pPr>
          </w:p>
        </w:tc>
      </w:tr>
      <w:tr w:rsidR="00F351C4" w:rsidRPr="004A00DC" w14:paraId="3C593B1A" w14:textId="77777777" w:rsidTr="00F351C4">
        <w:tc>
          <w:tcPr>
            <w:tcW w:w="1314" w:type="dxa"/>
            <w:vMerge/>
          </w:tcPr>
          <w:p w14:paraId="4494083F" w14:textId="77777777" w:rsidR="00F351C4" w:rsidRPr="004A00DC" w:rsidRDefault="00F351C4" w:rsidP="00A458BA">
            <w:pPr>
              <w:jc w:val="center"/>
              <w:rPr>
                <w:sz w:val="20"/>
              </w:rPr>
            </w:pPr>
          </w:p>
        </w:tc>
        <w:tc>
          <w:tcPr>
            <w:tcW w:w="1805" w:type="dxa"/>
          </w:tcPr>
          <w:p w14:paraId="7E0D3C3D" w14:textId="77777777" w:rsidR="00F351C4" w:rsidRPr="004A00DC" w:rsidRDefault="00F351C4" w:rsidP="00A458BA">
            <w:pPr>
              <w:jc w:val="left"/>
              <w:rPr>
                <w:i/>
                <w:iCs/>
                <w:sz w:val="20"/>
              </w:rPr>
            </w:pPr>
            <w:r w:rsidRPr="004A00DC">
              <w:rPr>
                <w:i/>
                <w:iCs/>
                <w:sz w:val="20"/>
              </w:rPr>
              <w:t>…</w:t>
            </w:r>
          </w:p>
        </w:tc>
        <w:tc>
          <w:tcPr>
            <w:tcW w:w="6095" w:type="dxa"/>
          </w:tcPr>
          <w:p w14:paraId="5CCCEAD1" w14:textId="77777777" w:rsidR="00F351C4" w:rsidRPr="004A00DC" w:rsidRDefault="00F351C4" w:rsidP="00A458BA">
            <w:pPr>
              <w:jc w:val="center"/>
              <w:rPr>
                <w:sz w:val="20"/>
              </w:rPr>
            </w:pPr>
          </w:p>
        </w:tc>
      </w:tr>
      <w:tr w:rsidR="00F351C4" w:rsidRPr="004A00DC" w14:paraId="34D4D04E" w14:textId="77777777" w:rsidTr="00F351C4">
        <w:tc>
          <w:tcPr>
            <w:tcW w:w="9214" w:type="dxa"/>
            <w:gridSpan w:val="3"/>
          </w:tcPr>
          <w:p w14:paraId="463D32DB" w14:textId="77777777" w:rsidR="00F351C4" w:rsidRPr="004A00DC" w:rsidRDefault="00F351C4" w:rsidP="00A458BA">
            <w:pPr>
              <w:jc w:val="left"/>
              <w:rPr>
                <w:sz w:val="20"/>
              </w:rPr>
            </w:pPr>
            <w:r w:rsidRPr="004A00DC">
              <w:rPr>
                <w:sz w:val="20"/>
              </w:rPr>
              <w:t>Estimated aggregate financial contributions granted by A:   EUR […]***</w:t>
            </w:r>
          </w:p>
        </w:tc>
      </w:tr>
      <w:tr w:rsidR="00F351C4" w:rsidRPr="004A00DC" w14:paraId="4946A6DF" w14:textId="77777777" w:rsidTr="00F351C4">
        <w:tc>
          <w:tcPr>
            <w:tcW w:w="1314" w:type="dxa"/>
            <w:vMerge w:val="restart"/>
          </w:tcPr>
          <w:p w14:paraId="63480485" w14:textId="77777777" w:rsidR="00F351C4" w:rsidRPr="004A00DC" w:rsidRDefault="00F351C4" w:rsidP="00A458BA">
            <w:pPr>
              <w:jc w:val="center"/>
              <w:rPr>
                <w:sz w:val="20"/>
              </w:rPr>
            </w:pPr>
            <w:r w:rsidRPr="004A00DC">
              <w:rPr>
                <w:sz w:val="20"/>
              </w:rPr>
              <w:t>Country B</w:t>
            </w:r>
          </w:p>
          <w:p w14:paraId="5CE24765" w14:textId="77777777" w:rsidR="00F351C4" w:rsidRPr="004A00DC" w:rsidRDefault="00F351C4" w:rsidP="00A458BA">
            <w:pPr>
              <w:jc w:val="center"/>
              <w:rPr>
                <w:sz w:val="20"/>
              </w:rPr>
            </w:pPr>
          </w:p>
        </w:tc>
        <w:tc>
          <w:tcPr>
            <w:tcW w:w="1805" w:type="dxa"/>
          </w:tcPr>
          <w:p w14:paraId="6FD9C8CD" w14:textId="77777777" w:rsidR="00F351C4" w:rsidRPr="004A00DC" w:rsidRDefault="00F351C4" w:rsidP="00A458BA">
            <w:pPr>
              <w:jc w:val="left"/>
              <w:rPr>
                <w:sz w:val="20"/>
              </w:rPr>
            </w:pPr>
            <w:r w:rsidRPr="004A00DC">
              <w:rPr>
                <w:i/>
                <w:iCs/>
                <w:sz w:val="20"/>
              </w:rPr>
              <w:t>Type 1</w:t>
            </w:r>
          </w:p>
        </w:tc>
        <w:tc>
          <w:tcPr>
            <w:tcW w:w="6095" w:type="dxa"/>
          </w:tcPr>
          <w:p w14:paraId="10F95BE2" w14:textId="77777777" w:rsidR="00F351C4" w:rsidRPr="004A00DC" w:rsidRDefault="00F351C4" w:rsidP="00A458BA">
            <w:pPr>
              <w:jc w:val="center"/>
              <w:rPr>
                <w:sz w:val="20"/>
              </w:rPr>
            </w:pPr>
          </w:p>
        </w:tc>
      </w:tr>
      <w:tr w:rsidR="00F351C4" w:rsidRPr="004A00DC" w14:paraId="46DF9E86" w14:textId="77777777" w:rsidTr="00F351C4">
        <w:tc>
          <w:tcPr>
            <w:tcW w:w="1314" w:type="dxa"/>
            <w:vMerge/>
          </w:tcPr>
          <w:p w14:paraId="367C9493" w14:textId="77777777" w:rsidR="00F351C4" w:rsidRPr="004A00DC" w:rsidRDefault="00F351C4" w:rsidP="00A458BA">
            <w:pPr>
              <w:jc w:val="center"/>
              <w:rPr>
                <w:sz w:val="20"/>
              </w:rPr>
            </w:pPr>
          </w:p>
        </w:tc>
        <w:tc>
          <w:tcPr>
            <w:tcW w:w="1805" w:type="dxa"/>
          </w:tcPr>
          <w:p w14:paraId="645CA3E4" w14:textId="77777777" w:rsidR="00F351C4" w:rsidRPr="004A00DC" w:rsidRDefault="00F351C4" w:rsidP="00A458BA">
            <w:pPr>
              <w:jc w:val="left"/>
              <w:rPr>
                <w:sz w:val="20"/>
              </w:rPr>
            </w:pPr>
            <w:r w:rsidRPr="004A00DC">
              <w:rPr>
                <w:i/>
                <w:iCs/>
                <w:sz w:val="20"/>
              </w:rPr>
              <w:t>Type 2</w:t>
            </w:r>
          </w:p>
        </w:tc>
        <w:tc>
          <w:tcPr>
            <w:tcW w:w="6095" w:type="dxa"/>
          </w:tcPr>
          <w:p w14:paraId="51084F86" w14:textId="77777777" w:rsidR="00F351C4" w:rsidRPr="004A00DC" w:rsidRDefault="00F351C4" w:rsidP="00A458BA">
            <w:pPr>
              <w:jc w:val="center"/>
              <w:rPr>
                <w:sz w:val="20"/>
              </w:rPr>
            </w:pPr>
          </w:p>
        </w:tc>
      </w:tr>
      <w:tr w:rsidR="00F351C4" w:rsidRPr="004A00DC" w14:paraId="58E20885" w14:textId="77777777" w:rsidTr="00F351C4">
        <w:tc>
          <w:tcPr>
            <w:tcW w:w="1314" w:type="dxa"/>
            <w:vMerge/>
          </w:tcPr>
          <w:p w14:paraId="0BD1422A" w14:textId="77777777" w:rsidR="00F351C4" w:rsidRPr="004A00DC" w:rsidRDefault="00F351C4" w:rsidP="00A458BA">
            <w:pPr>
              <w:jc w:val="center"/>
              <w:rPr>
                <w:sz w:val="20"/>
              </w:rPr>
            </w:pPr>
          </w:p>
        </w:tc>
        <w:tc>
          <w:tcPr>
            <w:tcW w:w="1805" w:type="dxa"/>
          </w:tcPr>
          <w:p w14:paraId="75E403AC" w14:textId="77777777" w:rsidR="00F351C4" w:rsidRPr="004A00DC" w:rsidRDefault="00F351C4" w:rsidP="00A458BA">
            <w:pPr>
              <w:jc w:val="left"/>
              <w:rPr>
                <w:sz w:val="20"/>
              </w:rPr>
            </w:pPr>
            <w:r w:rsidRPr="004A00DC">
              <w:rPr>
                <w:i/>
                <w:iCs/>
                <w:sz w:val="20"/>
              </w:rPr>
              <w:t>Type 3</w:t>
            </w:r>
          </w:p>
        </w:tc>
        <w:tc>
          <w:tcPr>
            <w:tcW w:w="6095" w:type="dxa"/>
          </w:tcPr>
          <w:p w14:paraId="476DC316" w14:textId="77777777" w:rsidR="00F351C4" w:rsidRPr="004A00DC" w:rsidRDefault="00F351C4" w:rsidP="00A458BA">
            <w:pPr>
              <w:jc w:val="center"/>
              <w:rPr>
                <w:sz w:val="20"/>
              </w:rPr>
            </w:pPr>
          </w:p>
        </w:tc>
      </w:tr>
      <w:tr w:rsidR="00F351C4" w:rsidRPr="004A00DC" w14:paraId="24B3891A" w14:textId="77777777" w:rsidTr="00F351C4">
        <w:tc>
          <w:tcPr>
            <w:tcW w:w="1314" w:type="dxa"/>
            <w:vMerge/>
          </w:tcPr>
          <w:p w14:paraId="726DB4E0" w14:textId="77777777" w:rsidR="00F351C4" w:rsidRPr="004A00DC" w:rsidRDefault="00F351C4" w:rsidP="00A458BA">
            <w:pPr>
              <w:jc w:val="center"/>
              <w:rPr>
                <w:sz w:val="20"/>
              </w:rPr>
            </w:pPr>
          </w:p>
        </w:tc>
        <w:tc>
          <w:tcPr>
            <w:tcW w:w="1805" w:type="dxa"/>
          </w:tcPr>
          <w:p w14:paraId="75C0D80D" w14:textId="77777777" w:rsidR="00F351C4" w:rsidRPr="004A00DC" w:rsidRDefault="00F351C4" w:rsidP="00A458BA">
            <w:pPr>
              <w:jc w:val="left"/>
              <w:rPr>
                <w:sz w:val="20"/>
              </w:rPr>
            </w:pPr>
            <w:r w:rsidRPr="004A00DC">
              <w:rPr>
                <w:i/>
                <w:iCs/>
                <w:sz w:val="20"/>
              </w:rPr>
              <w:t>Type 4</w:t>
            </w:r>
          </w:p>
        </w:tc>
        <w:tc>
          <w:tcPr>
            <w:tcW w:w="6095" w:type="dxa"/>
          </w:tcPr>
          <w:p w14:paraId="022D7379" w14:textId="77777777" w:rsidR="00F351C4" w:rsidRPr="004A00DC" w:rsidRDefault="00F351C4" w:rsidP="00A458BA">
            <w:pPr>
              <w:jc w:val="center"/>
              <w:rPr>
                <w:sz w:val="20"/>
              </w:rPr>
            </w:pPr>
          </w:p>
        </w:tc>
      </w:tr>
      <w:tr w:rsidR="00F351C4" w:rsidRPr="004A00DC" w14:paraId="189F9D8E" w14:textId="77777777" w:rsidTr="00F351C4">
        <w:tc>
          <w:tcPr>
            <w:tcW w:w="1314" w:type="dxa"/>
            <w:vMerge/>
          </w:tcPr>
          <w:p w14:paraId="169F815E" w14:textId="77777777" w:rsidR="00F351C4" w:rsidRPr="004A00DC" w:rsidRDefault="00F351C4" w:rsidP="00A458BA">
            <w:pPr>
              <w:jc w:val="center"/>
              <w:rPr>
                <w:sz w:val="20"/>
              </w:rPr>
            </w:pPr>
          </w:p>
        </w:tc>
        <w:tc>
          <w:tcPr>
            <w:tcW w:w="1805" w:type="dxa"/>
          </w:tcPr>
          <w:p w14:paraId="0032B23E" w14:textId="77777777" w:rsidR="00F351C4" w:rsidRPr="004A00DC" w:rsidRDefault="00F351C4" w:rsidP="00A458BA">
            <w:pPr>
              <w:jc w:val="left"/>
              <w:rPr>
                <w:sz w:val="20"/>
              </w:rPr>
            </w:pPr>
            <w:r w:rsidRPr="004A00DC">
              <w:rPr>
                <w:i/>
                <w:iCs/>
                <w:sz w:val="20"/>
              </w:rPr>
              <w:t>…</w:t>
            </w:r>
          </w:p>
        </w:tc>
        <w:tc>
          <w:tcPr>
            <w:tcW w:w="6095" w:type="dxa"/>
          </w:tcPr>
          <w:p w14:paraId="33ECA5C1" w14:textId="77777777" w:rsidR="00F351C4" w:rsidRPr="004A00DC" w:rsidRDefault="00F351C4" w:rsidP="00A458BA">
            <w:pPr>
              <w:jc w:val="center"/>
              <w:rPr>
                <w:sz w:val="20"/>
              </w:rPr>
            </w:pPr>
          </w:p>
        </w:tc>
      </w:tr>
      <w:tr w:rsidR="00F351C4" w:rsidRPr="004A00DC" w14:paraId="544304B0" w14:textId="77777777" w:rsidTr="00F351C4">
        <w:tc>
          <w:tcPr>
            <w:tcW w:w="9214" w:type="dxa"/>
            <w:gridSpan w:val="3"/>
            <w:vAlign w:val="center"/>
          </w:tcPr>
          <w:p w14:paraId="3E6C1A8A" w14:textId="77777777" w:rsidR="00F351C4" w:rsidRPr="004A00DC" w:rsidRDefault="00F351C4" w:rsidP="00A458BA">
            <w:pPr>
              <w:jc w:val="left"/>
              <w:rPr>
                <w:sz w:val="20"/>
              </w:rPr>
            </w:pPr>
            <w:r w:rsidRPr="004A00DC">
              <w:rPr>
                <w:sz w:val="20"/>
              </w:rPr>
              <w:lastRenderedPageBreak/>
              <w:t>Estimated aggregate financial contributions granted by B:  EUR […]***</w:t>
            </w:r>
          </w:p>
        </w:tc>
      </w:tr>
      <w:tr w:rsidR="00F351C4" w:rsidRPr="004A00DC" w14:paraId="250DDFC0" w14:textId="77777777" w:rsidTr="00F351C4">
        <w:tc>
          <w:tcPr>
            <w:tcW w:w="1314" w:type="dxa"/>
          </w:tcPr>
          <w:p w14:paraId="2A17A4A3" w14:textId="77777777" w:rsidR="00F351C4" w:rsidRPr="004A00DC" w:rsidRDefault="00F351C4" w:rsidP="00A458BA">
            <w:pPr>
              <w:jc w:val="center"/>
              <w:rPr>
                <w:sz w:val="20"/>
              </w:rPr>
            </w:pPr>
            <w:r w:rsidRPr="004A00DC">
              <w:rPr>
                <w:sz w:val="20"/>
              </w:rPr>
              <w:t>Country C</w:t>
            </w:r>
          </w:p>
        </w:tc>
        <w:tc>
          <w:tcPr>
            <w:tcW w:w="1805" w:type="dxa"/>
          </w:tcPr>
          <w:p w14:paraId="6813CCBE" w14:textId="77777777" w:rsidR="00F351C4" w:rsidRPr="004A00DC" w:rsidRDefault="00F351C4" w:rsidP="00A458BA">
            <w:pPr>
              <w:jc w:val="center"/>
              <w:rPr>
                <w:sz w:val="20"/>
              </w:rPr>
            </w:pPr>
          </w:p>
        </w:tc>
        <w:tc>
          <w:tcPr>
            <w:tcW w:w="6095" w:type="dxa"/>
          </w:tcPr>
          <w:p w14:paraId="5AA27275" w14:textId="77777777" w:rsidR="00F351C4" w:rsidRPr="004A00DC" w:rsidRDefault="00F351C4" w:rsidP="00A458BA">
            <w:pPr>
              <w:jc w:val="center"/>
              <w:rPr>
                <w:sz w:val="20"/>
              </w:rPr>
            </w:pPr>
          </w:p>
        </w:tc>
      </w:tr>
      <w:tr w:rsidR="00F351C4" w:rsidRPr="004A00DC" w14:paraId="19896F1D" w14:textId="77777777" w:rsidTr="00F351C4">
        <w:tc>
          <w:tcPr>
            <w:tcW w:w="1314" w:type="dxa"/>
          </w:tcPr>
          <w:p w14:paraId="204D9C26" w14:textId="77777777" w:rsidR="00F351C4" w:rsidRPr="004A00DC" w:rsidRDefault="00F351C4" w:rsidP="00A458BA">
            <w:pPr>
              <w:jc w:val="center"/>
              <w:rPr>
                <w:sz w:val="20"/>
              </w:rPr>
            </w:pPr>
            <w:r w:rsidRPr="004A00DC">
              <w:rPr>
                <w:sz w:val="20"/>
              </w:rPr>
              <w:t>…</w:t>
            </w:r>
          </w:p>
        </w:tc>
        <w:tc>
          <w:tcPr>
            <w:tcW w:w="1805" w:type="dxa"/>
          </w:tcPr>
          <w:p w14:paraId="5C6C17A6" w14:textId="77777777" w:rsidR="00F351C4" w:rsidRPr="004A00DC" w:rsidRDefault="00F351C4" w:rsidP="00A458BA">
            <w:pPr>
              <w:jc w:val="center"/>
              <w:rPr>
                <w:sz w:val="20"/>
              </w:rPr>
            </w:pPr>
          </w:p>
        </w:tc>
        <w:tc>
          <w:tcPr>
            <w:tcW w:w="6095" w:type="dxa"/>
          </w:tcPr>
          <w:p w14:paraId="39D41DD6" w14:textId="77777777" w:rsidR="00F351C4" w:rsidRPr="004A00DC" w:rsidRDefault="00F351C4" w:rsidP="00A458BA">
            <w:pPr>
              <w:jc w:val="center"/>
              <w:rPr>
                <w:sz w:val="20"/>
              </w:rPr>
            </w:pPr>
          </w:p>
        </w:tc>
      </w:tr>
      <w:tr w:rsidR="00F351C4" w:rsidRPr="004A00DC" w14:paraId="38B70568" w14:textId="77777777" w:rsidTr="00F351C4">
        <w:tc>
          <w:tcPr>
            <w:tcW w:w="1314" w:type="dxa"/>
          </w:tcPr>
          <w:p w14:paraId="4878733E" w14:textId="77777777" w:rsidR="00F351C4" w:rsidRPr="004A00DC" w:rsidRDefault="00F351C4" w:rsidP="00A458BA">
            <w:pPr>
              <w:jc w:val="center"/>
              <w:rPr>
                <w:sz w:val="20"/>
              </w:rPr>
            </w:pPr>
          </w:p>
        </w:tc>
        <w:tc>
          <w:tcPr>
            <w:tcW w:w="1805" w:type="dxa"/>
          </w:tcPr>
          <w:p w14:paraId="4FE9E4D8" w14:textId="77777777" w:rsidR="00F351C4" w:rsidRPr="004A00DC" w:rsidRDefault="00F351C4" w:rsidP="00A458BA">
            <w:pPr>
              <w:jc w:val="center"/>
              <w:rPr>
                <w:sz w:val="20"/>
              </w:rPr>
            </w:pPr>
          </w:p>
        </w:tc>
        <w:tc>
          <w:tcPr>
            <w:tcW w:w="6095" w:type="dxa"/>
          </w:tcPr>
          <w:p w14:paraId="5AFD0BB5" w14:textId="77777777" w:rsidR="00F351C4" w:rsidRPr="004A00DC" w:rsidRDefault="00F351C4" w:rsidP="00A458BA">
            <w:pPr>
              <w:jc w:val="center"/>
              <w:rPr>
                <w:sz w:val="20"/>
              </w:rPr>
            </w:pPr>
          </w:p>
        </w:tc>
      </w:tr>
    </w:tbl>
    <w:p w14:paraId="60573AC6" w14:textId="77777777" w:rsidR="008D2132" w:rsidRPr="004A00DC" w:rsidRDefault="008D2132" w:rsidP="008D2132">
      <w:pPr>
        <w:pStyle w:val="QFormCO"/>
        <w:ind w:left="567" w:firstLine="0"/>
        <w:rPr>
          <w:b w:val="0"/>
          <w:sz w:val="20"/>
          <w:szCs w:val="20"/>
        </w:rPr>
      </w:pPr>
      <w:r w:rsidRPr="004A00DC">
        <w:rPr>
          <w:b w:val="0"/>
          <w:sz w:val="20"/>
          <w:szCs w:val="20"/>
        </w:rPr>
        <w:t xml:space="preserve">Note: please provide a separate table for each of the notifying parties. Third countries and, where possible, types of contributions, should be ordered by total amount of foreign financial contribution, from the highest to the lowest. </w:t>
      </w:r>
    </w:p>
    <w:p w14:paraId="0D76AF86" w14:textId="77777777" w:rsidR="008D2132" w:rsidRPr="004A00DC" w:rsidRDefault="008D2132" w:rsidP="008D2132">
      <w:pPr>
        <w:pStyle w:val="QFormCO"/>
        <w:ind w:left="567" w:firstLine="0"/>
        <w:rPr>
          <w:b w:val="0"/>
          <w:sz w:val="20"/>
          <w:szCs w:val="20"/>
        </w:rPr>
      </w:pPr>
      <w:r w:rsidRPr="004A00DC">
        <w:rPr>
          <w:b w:val="0"/>
          <w:sz w:val="20"/>
          <w:szCs w:val="20"/>
        </w:rPr>
        <w:t xml:space="preserve">(*) Identify the financial contributions grouping them by type: such as direct grant, loan/financing instrument/repayable advances, tax advantage, guarantee, risk capital instrument, equity intervention, debt write-off, contributions provided for the non-economic activities of an undertaking (see recital 16 of Regulation 2022/2560), or other.  </w:t>
      </w:r>
    </w:p>
    <w:p w14:paraId="1D38693F" w14:textId="77777777" w:rsidR="008D2132" w:rsidRPr="004A00DC" w:rsidRDefault="008D2132" w:rsidP="008D2132">
      <w:pPr>
        <w:pStyle w:val="QFormCO"/>
        <w:ind w:left="567" w:firstLine="0"/>
        <w:rPr>
          <w:b w:val="0"/>
          <w:sz w:val="20"/>
          <w:szCs w:val="20"/>
        </w:rPr>
      </w:pPr>
      <w:r w:rsidRPr="004A00DC">
        <w:rPr>
          <w:b w:val="0"/>
          <w:sz w:val="20"/>
          <w:szCs w:val="20"/>
        </w:rPr>
        <w:t>(**) General description of the purpose of the financial contributions included in each type and of the granting entity(ies). For instance, ‘</w:t>
      </w:r>
      <w:r w:rsidRPr="004A00DC">
        <w:rPr>
          <w:b w:val="0"/>
          <w:i/>
          <w:iCs/>
          <w:sz w:val="20"/>
          <w:szCs w:val="20"/>
        </w:rPr>
        <w:t>tax exemption for the production of product A and R&amp;D activities</w:t>
      </w:r>
      <w:r w:rsidRPr="004A00DC">
        <w:rPr>
          <w:b w:val="0"/>
          <w:sz w:val="20"/>
          <w:szCs w:val="20"/>
        </w:rPr>
        <w:t>’, ‘</w:t>
      </w:r>
      <w:r w:rsidRPr="004A00DC">
        <w:rPr>
          <w:b w:val="0"/>
          <w:i/>
          <w:iCs/>
          <w:sz w:val="20"/>
          <w:szCs w:val="20"/>
        </w:rPr>
        <w:t>several loans with State-owned banks for purpose X</w:t>
      </w:r>
      <w:r w:rsidRPr="004A00DC">
        <w:rPr>
          <w:b w:val="0"/>
          <w:sz w:val="20"/>
          <w:szCs w:val="20"/>
        </w:rPr>
        <w:t>’, ‘</w:t>
      </w:r>
      <w:r w:rsidRPr="004A00DC">
        <w:rPr>
          <w:b w:val="0"/>
          <w:i/>
          <w:iCs/>
          <w:sz w:val="20"/>
          <w:szCs w:val="20"/>
        </w:rPr>
        <w:t>several financing measures with State investment agencies to cover operating expenses</w:t>
      </w:r>
      <w:r w:rsidRPr="004A00DC">
        <w:rPr>
          <w:b w:val="0"/>
          <w:sz w:val="20"/>
          <w:szCs w:val="20"/>
        </w:rPr>
        <w:t xml:space="preserve"> </w:t>
      </w:r>
      <w:r w:rsidRPr="004A00DC">
        <w:rPr>
          <w:b w:val="0"/>
          <w:i/>
          <w:iCs/>
          <w:sz w:val="20"/>
          <w:szCs w:val="20"/>
        </w:rPr>
        <w:t>/ for R&amp;D activities</w:t>
      </w:r>
      <w:r w:rsidRPr="004A00DC">
        <w:rPr>
          <w:b w:val="0"/>
          <w:sz w:val="20"/>
          <w:szCs w:val="20"/>
        </w:rPr>
        <w:t>’, ‘</w:t>
      </w:r>
      <w:r w:rsidRPr="004A00DC">
        <w:rPr>
          <w:b w:val="0"/>
          <w:i/>
          <w:iCs/>
          <w:sz w:val="20"/>
          <w:szCs w:val="20"/>
        </w:rPr>
        <w:t>public capital injection in Company X</w:t>
      </w:r>
      <w:r w:rsidRPr="004A00DC">
        <w:rPr>
          <w:b w:val="0"/>
          <w:sz w:val="20"/>
          <w:szCs w:val="20"/>
        </w:rPr>
        <w:t xml:space="preserve">’. </w:t>
      </w:r>
    </w:p>
    <w:p w14:paraId="182A46E5" w14:textId="77777777" w:rsidR="005042D0" w:rsidRPr="004A00DC" w:rsidRDefault="008D2132" w:rsidP="00557810">
      <w:pPr>
        <w:pStyle w:val="QFormCO"/>
        <w:ind w:left="567" w:firstLine="0"/>
        <w:rPr>
          <w:sz w:val="20"/>
          <w:szCs w:val="20"/>
          <w:lang w:val="en-IE"/>
        </w:rPr>
      </w:pPr>
      <w:r w:rsidRPr="004A00DC">
        <w:rPr>
          <w:b w:val="0"/>
          <w:sz w:val="20"/>
          <w:szCs w:val="20"/>
          <w:lang w:val="en-IE"/>
        </w:rPr>
        <w:t>(***) Use the following ranges: ‘</w:t>
      </w:r>
      <w:r w:rsidRPr="004A00DC">
        <w:rPr>
          <w:b w:val="0"/>
          <w:i/>
          <w:iCs/>
          <w:sz w:val="20"/>
          <w:szCs w:val="20"/>
          <w:lang w:val="en-IE"/>
        </w:rPr>
        <w:t xml:space="preserve">EUR 45-100 </w:t>
      </w:r>
      <w:r w:rsidR="007661C6">
        <w:rPr>
          <w:b w:val="0"/>
          <w:i/>
          <w:iCs/>
          <w:sz w:val="20"/>
          <w:szCs w:val="20"/>
          <w:lang w:val="en-IE"/>
        </w:rPr>
        <w:t>m</w:t>
      </w:r>
      <w:r w:rsidRPr="004A00DC">
        <w:rPr>
          <w:b w:val="0"/>
          <w:i/>
          <w:iCs/>
          <w:sz w:val="20"/>
          <w:szCs w:val="20"/>
          <w:lang w:val="en-IE"/>
        </w:rPr>
        <w:t>i</w:t>
      </w:r>
      <w:r w:rsidR="007661C6">
        <w:rPr>
          <w:b w:val="0"/>
          <w:i/>
          <w:iCs/>
          <w:sz w:val="20"/>
          <w:szCs w:val="20"/>
          <w:lang w:val="en-IE"/>
        </w:rPr>
        <w:t>llion</w:t>
      </w:r>
      <w:r w:rsidRPr="004A00DC">
        <w:rPr>
          <w:b w:val="0"/>
          <w:sz w:val="20"/>
          <w:szCs w:val="20"/>
          <w:lang w:val="en-IE"/>
        </w:rPr>
        <w:t>”, “</w:t>
      </w:r>
      <w:r w:rsidRPr="004A00DC">
        <w:rPr>
          <w:b w:val="0"/>
          <w:i/>
          <w:iCs/>
          <w:sz w:val="20"/>
          <w:szCs w:val="20"/>
          <w:lang w:val="en-IE"/>
        </w:rPr>
        <w:t xml:space="preserve">EUR </w:t>
      </w:r>
      <w:r w:rsidR="007661C6">
        <w:rPr>
          <w:b w:val="0"/>
          <w:i/>
          <w:iCs/>
          <w:sz w:val="20"/>
          <w:szCs w:val="20"/>
          <w:lang w:val="en-IE"/>
        </w:rPr>
        <w:t>&gt;</w:t>
      </w:r>
      <w:r w:rsidRPr="004A00DC">
        <w:rPr>
          <w:b w:val="0"/>
          <w:i/>
          <w:iCs/>
          <w:sz w:val="20"/>
          <w:szCs w:val="20"/>
          <w:lang w:val="en-IE"/>
        </w:rPr>
        <w:t xml:space="preserve">100-500 </w:t>
      </w:r>
      <w:r w:rsidR="007661C6">
        <w:rPr>
          <w:b w:val="0"/>
          <w:i/>
          <w:iCs/>
          <w:sz w:val="20"/>
          <w:szCs w:val="20"/>
          <w:lang w:val="en-IE"/>
        </w:rPr>
        <w:t>million</w:t>
      </w:r>
      <w:r w:rsidRPr="004A00DC">
        <w:rPr>
          <w:b w:val="0"/>
          <w:sz w:val="20"/>
          <w:szCs w:val="20"/>
          <w:lang w:val="en-IE"/>
        </w:rPr>
        <w:t>”, “</w:t>
      </w:r>
      <w:r w:rsidRPr="004A00DC">
        <w:rPr>
          <w:b w:val="0"/>
          <w:i/>
          <w:iCs/>
          <w:sz w:val="20"/>
          <w:szCs w:val="20"/>
          <w:lang w:val="en-IE"/>
        </w:rPr>
        <w:t xml:space="preserve">EUR </w:t>
      </w:r>
      <w:r w:rsidR="007661C6">
        <w:rPr>
          <w:b w:val="0"/>
          <w:i/>
          <w:iCs/>
          <w:sz w:val="20"/>
          <w:szCs w:val="20"/>
          <w:lang w:val="en-IE"/>
        </w:rPr>
        <w:t>&gt;</w:t>
      </w:r>
      <w:r w:rsidRPr="004A00DC">
        <w:rPr>
          <w:b w:val="0"/>
          <w:i/>
          <w:iCs/>
          <w:sz w:val="20"/>
          <w:szCs w:val="20"/>
          <w:lang w:val="en-IE"/>
        </w:rPr>
        <w:t xml:space="preserve">500-1 000 </w:t>
      </w:r>
      <w:r w:rsidR="007661C6">
        <w:rPr>
          <w:b w:val="0"/>
          <w:i/>
          <w:iCs/>
          <w:sz w:val="20"/>
          <w:szCs w:val="20"/>
          <w:lang w:val="en-IE"/>
        </w:rPr>
        <w:t>million</w:t>
      </w:r>
      <w:r w:rsidRPr="004A00DC">
        <w:rPr>
          <w:b w:val="0"/>
          <w:sz w:val="20"/>
          <w:szCs w:val="20"/>
          <w:lang w:val="en-IE"/>
        </w:rPr>
        <w:t>”, “</w:t>
      </w:r>
      <w:r w:rsidRPr="004A00DC">
        <w:rPr>
          <w:b w:val="0"/>
          <w:i/>
          <w:iCs/>
          <w:sz w:val="20"/>
          <w:szCs w:val="20"/>
          <w:lang w:val="en-IE"/>
        </w:rPr>
        <w:t xml:space="preserve">more than EUR 1 000 </w:t>
      </w:r>
      <w:r w:rsidR="007661C6">
        <w:rPr>
          <w:b w:val="0"/>
          <w:i/>
          <w:iCs/>
          <w:sz w:val="20"/>
          <w:szCs w:val="20"/>
          <w:lang w:val="en-IE"/>
        </w:rPr>
        <w:t>million</w:t>
      </w:r>
      <w:r w:rsidRPr="004A00DC">
        <w:rPr>
          <w:b w:val="0"/>
          <w:sz w:val="20"/>
          <w:szCs w:val="20"/>
          <w:lang w:val="en-IE"/>
        </w:rPr>
        <w:t>”.</w:t>
      </w:r>
    </w:p>
    <w:p w14:paraId="28EE6ABA" w14:textId="77777777" w:rsidR="00300547" w:rsidRPr="004A00DC" w:rsidRDefault="00300547" w:rsidP="0090532A">
      <w:pPr>
        <w:pStyle w:val="NumPar1"/>
        <w:rPr>
          <w:u w:val="single"/>
        </w:rPr>
      </w:pPr>
      <w:r w:rsidRPr="004A00DC">
        <w:t>C.</w:t>
      </w:r>
      <w:r w:rsidRPr="004A00DC">
        <w:tab/>
      </w:r>
      <w:r w:rsidRPr="004A00DC">
        <w:rPr>
          <w:u w:val="single"/>
        </w:rPr>
        <w:t>Further information</w:t>
      </w:r>
    </w:p>
    <w:p w14:paraId="5D812980" w14:textId="77777777" w:rsidR="00F33C1F" w:rsidRPr="004A00DC" w:rsidRDefault="00096777" w:rsidP="00664BFC">
      <w:pPr>
        <w:pStyle w:val="NumPar1"/>
        <w:numPr>
          <w:ilvl w:val="0"/>
          <w:numId w:val="22"/>
        </w:numPr>
      </w:pPr>
      <w:r w:rsidRPr="00F776AC">
        <w:t>The</w:t>
      </w:r>
      <w:r w:rsidRPr="004A00DC">
        <w:t xml:space="preserve"> </w:t>
      </w:r>
      <w:r w:rsidR="00F33C1F" w:rsidRPr="004A00DC">
        <w:t xml:space="preserve">foreign financial contributions that may be relevant for the assessment of each concentration may depend on a number of factors such as the sectors or activities involved, the type of financial contributions or other specificities of the case. </w:t>
      </w:r>
      <w:r w:rsidR="006900DE" w:rsidRPr="004A00DC">
        <w:t xml:space="preserve">In light of these specificities, the Commission may request additional information where it considers such information necessary for </w:t>
      </w:r>
      <w:r w:rsidR="00AC6070" w:rsidRPr="00F776AC">
        <w:t>its assessment</w:t>
      </w:r>
      <w:r w:rsidR="006900DE" w:rsidRPr="004A00DC">
        <w:t>.</w:t>
      </w:r>
      <w:r w:rsidR="00F33C1F" w:rsidRPr="004A00DC">
        <w:t xml:space="preserve"> </w:t>
      </w:r>
    </w:p>
    <w:p w14:paraId="3F21FBBA" w14:textId="77777777" w:rsidR="005B76A1" w:rsidRDefault="005B76A1" w:rsidP="0018023E">
      <w:pPr>
        <w:pStyle w:val="QFormCO"/>
        <w:ind w:left="567" w:firstLine="0"/>
        <w:rPr>
          <w:i/>
          <w:iCs/>
        </w:rPr>
      </w:pPr>
    </w:p>
    <w:p w14:paraId="15C2DB73" w14:textId="77777777" w:rsidR="00A43DA7" w:rsidRPr="0024597C" w:rsidRDefault="00A43DA7" w:rsidP="00A43DA7">
      <w:pPr>
        <w:jc w:val="center"/>
      </w:pPr>
    </w:p>
    <w:p w14:paraId="6F698C30" w14:textId="77777777" w:rsidR="0024597C" w:rsidRPr="0029389E" w:rsidRDefault="0024597C" w:rsidP="0098014D">
      <w:pPr>
        <w:jc w:val="center"/>
        <w:rPr>
          <w:b/>
          <w:u w:val="single"/>
        </w:rPr>
      </w:pPr>
    </w:p>
    <w:sectPr w:rsidR="0024597C" w:rsidRPr="0029389E" w:rsidSect="003D13A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2A7A" w14:textId="77777777" w:rsidR="00474CE9" w:rsidRDefault="00474CE9" w:rsidP="0024597C">
      <w:pPr>
        <w:spacing w:before="0" w:after="0"/>
      </w:pPr>
      <w:r>
        <w:separator/>
      </w:r>
    </w:p>
  </w:endnote>
  <w:endnote w:type="continuationSeparator" w:id="0">
    <w:p w14:paraId="47E6B224" w14:textId="77777777" w:rsidR="00474CE9" w:rsidRDefault="00474CE9" w:rsidP="0024597C">
      <w:pPr>
        <w:spacing w:before="0" w:after="0"/>
      </w:pPr>
      <w:r>
        <w:continuationSeparator/>
      </w:r>
    </w:p>
  </w:endnote>
  <w:endnote w:type="continuationNotice" w:id="1">
    <w:p w14:paraId="38C15A5B" w14:textId="77777777" w:rsidR="00474CE9" w:rsidRDefault="00474C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155" w14:textId="289A70FE" w:rsidR="000E4BB0" w:rsidRPr="003D13A1" w:rsidRDefault="003D13A1" w:rsidP="003D13A1">
    <w:pPr>
      <w:pStyle w:val="Footer"/>
      <w:rPr>
        <w:rFonts w:ascii="Arial" w:hAnsi="Arial" w:cs="Arial"/>
        <w:b/>
        <w:sz w:val="48"/>
      </w:rPr>
    </w:pPr>
    <w:r w:rsidRPr="003D13A1">
      <w:rPr>
        <w:rFonts w:ascii="Arial" w:hAnsi="Arial" w:cs="Arial"/>
        <w:b/>
        <w:sz w:val="48"/>
      </w:rPr>
      <w:t>EN</w:t>
    </w:r>
    <w:r w:rsidRPr="003D13A1">
      <w:rPr>
        <w:rFonts w:ascii="Arial" w:hAnsi="Arial" w:cs="Arial"/>
        <w:b/>
        <w:sz w:val="48"/>
      </w:rPr>
      <w:tab/>
    </w:r>
    <w:r w:rsidRPr="003D13A1">
      <w:rPr>
        <w:rFonts w:ascii="Arial" w:hAnsi="Arial" w:cs="Arial"/>
        <w:b/>
        <w:sz w:val="48"/>
      </w:rPr>
      <w:tab/>
    </w:r>
    <w:r w:rsidRPr="003D13A1">
      <w:tab/>
    </w:r>
    <w:proofErr w:type="spellStart"/>
    <w:r w:rsidRPr="003D13A1">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B972" w14:textId="3780BBF1" w:rsidR="00A244E6" w:rsidRPr="003D13A1" w:rsidRDefault="003D13A1" w:rsidP="003D13A1">
    <w:pPr>
      <w:pStyle w:val="Footer"/>
      <w:rPr>
        <w:rFonts w:ascii="Arial" w:hAnsi="Arial" w:cs="Arial"/>
        <w:b/>
        <w:sz w:val="48"/>
      </w:rPr>
    </w:pPr>
    <w:r w:rsidRPr="003D13A1">
      <w:rPr>
        <w:rFonts w:ascii="Arial" w:hAnsi="Arial" w:cs="Arial"/>
        <w:b/>
        <w:sz w:val="48"/>
      </w:rPr>
      <w:t>EN</w:t>
    </w:r>
    <w:r w:rsidRPr="003D13A1">
      <w:rPr>
        <w:rFonts w:ascii="Arial" w:hAnsi="Arial" w:cs="Arial"/>
        <w:b/>
        <w:sz w:val="48"/>
      </w:rPr>
      <w:tab/>
    </w:r>
    <w:r w:rsidRPr="003D13A1">
      <w:rPr>
        <w:rFonts w:ascii="Arial" w:hAnsi="Arial" w:cs="Arial"/>
        <w:b/>
        <w:sz w:val="48"/>
      </w:rPr>
      <w:tab/>
    </w:r>
    <w:r w:rsidRPr="003D13A1">
      <w:tab/>
    </w:r>
    <w:proofErr w:type="spellStart"/>
    <w:r w:rsidRPr="003D13A1">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E3BB" w14:textId="77777777" w:rsidR="003D13A1" w:rsidRPr="003D13A1" w:rsidRDefault="003D13A1" w:rsidP="003D1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5171" w14:textId="62D52964" w:rsidR="000E4BB0" w:rsidRPr="003D13A1" w:rsidRDefault="003D13A1" w:rsidP="003D13A1">
    <w:pPr>
      <w:pStyle w:val="Footer"/>
      <w:rPr>
        <w:rFonts w:ascii="Arial" w:hAnsi="Arial" w:cs="Arial"/>
        <w:b/>
        <w:sz w:val="48"/>
      </w:rPr>
    </w:pPr>
    <w:r w:rsidRPr="003D13A1">
      <w:rPr>
        <w:rFonts w:ascii="Arial" w:hAnsi="Arial" w:cs="Arial"/>
        <w:b/>
        <w:sz w:val="48"/>
      </w:rPr>
      <w:t>EN</w:t>
    </w:r>
    <w:r w:rsidRPr="003D13A1">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3D13A1">
      <w:tab/>
    </w:r>
    <w:r w:rsidRPr="003D13A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9D24" w14:textId="77777777" w:rsidR="003D13A1" w:rsidRPr="003D13A1" w:rsidRDefault="003D13A1" w:rsidP="003D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191E" w14:textId="77777777" w:rsidR="00474CE9" w:rsidRDefault="00474CE9" w:rsidP="0024597C">
      <w:pPr>
        <w:spacing w:before="0" w:after="0"/>
      </w:pPr>
      <w:r>
        <w:separator/>
      </w:r>
    </w:p>
  </w:footnote>
  <w:footnote w:type="continuationSeparator" w:id="0">
    <w:p w14:paraId="0693BF68" w14:textId="77777777" w:rsidR="00474CE9" w:rsidRDefault="00474CE9" w:rsidP="0024597C">
      <w:pPr>
        <w:spacing w:before="0" w:after="0"/>
      </w:pPr>
      <w:r>
        <w:continuationSeparator/>
      </w:r>
    </w:p>
  </w:footnote>
  <w:footnote w:type="continuationNotice" w:id="1">
    <w:p w14:paraId="6488050C" w14:textId="77777777" w:rsidR="00474CE9" w:rsidRDefault="00474CE9">
      <w:pPr>
        <w:spacing w:before="0" w:after="0"/>
      </w:pPr>
    </w:p>
  </w:footnote>
  <w:footnote w:id="2">
    <w:p w14:paraId="7E43F7E8" w14:textId="77777777" w:rsidR="00A244E6" w:rsidRPr="008C4E6B" w:rsidRDefault="00A244E6" w:rsidP="0024597C">
      <w:pPr>
        <w:pStyle w:val="FootnoteText"/>
        <w:tabs>
          <w:tab w:val="left" w:pos="567"/>
        </w:tabs>
        <w:ind w:left="567" w:hanging="567"/>
      </w:pPr>
      <w:r w:rsidRPr="007E345F">
        <w:rPr>
          <w:rStyle w:val="FootnoteReference"/>
        </w:rPr>
        <w:footnoteRef/>
      </w:r>
      <w:r>
        <w:tab/>
      </w:r>
      <w:r w:rsidR="007509DA">
        <w:t>OJ</w:t>
      </w:r>
      <w:r w:rsidRPr="00C669C7">
        <w:t xml:space="preserve"> L 330, 23.12.2022, p. 1</w:t>
      </w:r>
      <w:r w:rsidR="007509DA">
        <w:t>.</w:t>
      </w:r>
      <w:r>
        <w:rPr>
          <w:rStyle w:val="Emphasis"/>
          <w:rFonts w:ascii="Roboto" w:hAnsi="Roboto"/>
          <w:color w:val="333333"/>
          <w:sz w:val="21"/>
          <w:szCs w:val="21"/>
          <w:shd w:val="clear" w:color="auto" w:fill="FFFFFF"/>
        </w:rPr>
        <w:t> </w:t>
      </w:r>
    </w:p>
  </w:footnote>
  <w:footnote w:id="3">
    <w:p w14:paraId="108A6D21" w14:textId="77777777" w:rsidR="00A244E6" w:rsidRDefault="00A244E6" w:rsidP="0024597C">
      <w:pPr>
        <w:pStyle w:val="FootnoteText"/>
        <w:tabs>
          <w:tab w:val="left" w:pos="567"/>
        </w:tabs>
        <w:ind w:left="567" w:hanging="567"/>
      </w:pPr>
      <w:r w:rsidRPr="00784253">
        <w:rPr>
          <w:rStyle w:val="FootnoteReference"/>
        </w:rPr>
        <w:footnoteRef/>
      </w:r>
      <w:r>
        <w:tab/>
      </w:r>
      <w:r w:rsidR="007828B1">
        <w:t>[OP: please insert OJ reference]</w:t>
      </w:r>
      <w:r>
        <w:t xml:space="preserve">.  </w:t>
      </w:r>
    </w:p>
  </w:footnote>
  <w:footnote w:id="4">
    <w:p w14:paraId="2989498E" w14:textId="77777777" w:rsidR="00A244E6" w:rsidRPr="004002D4" w:rsidRDefault="00A244E6" w:rsidP="0024597C">
      <w:pPr>
        <w:pStyle w:val="FootnoteText1"/>
        <w:tabs>
          <w:tab w:val="left" w:pos="567"/>
        </w:tabs>
        <w:ind w:left="567" w:hanging="567"/>
        <w:contextualSpacing/>
      </w:pPr>
      <w:r w:rsidRPr="004002D4">
        <w:rPr>
          <w:rStyle w:val="FootnoteReference"/>
        </w:rPr>
        <w:footnoteRef/>
      </w:r>
      <w:r w:rsidRPr="004002D4">
        <w:tab/>
        <w:t xml:space="preserve">OJ L 295, 21.11.2018, p. 39. See also a privacy statement relating to </w:t>
      </w:r>
      <w:r w:rsidR="00422173">
        <w:t>competition</w:t>
      </w:r>
      <w:r w:rsidR="00422173" w:rsidRPr="004002D4">
        <w:t xml:space="preserve"> </w:t>
      </w:r>
      <w:r w:rsidRPr="004002D4">
        <w:t xml:space="preserve">investigations at </w:t>
      </w:r>
      <w:hyperlink r:id="rId1" w:history="1">
        <w:r w:rsidRPr="004002D4">
          <w:rPr>
            <w:rStyle w:val="Hyperlink1"/>
          </w:rPr>
          <w:t>https://ec.europa.eu/competition-policy/index/privacy-policy-competition-investigations_en</w:t>
        </w:r>
      </w:hyperlink>
      <w:r w:rsidRPr="004002D4">
        <w:t>.</w:t>
      </w:r>
    </w:p>
  </w:footnote>
  <w:footnote w:id="5">
    <w:p w14:paraId="12D799C4" w14:textId="77777777" w:rsidR="00A244E6" w:rsidRDefault="00A244E6" w:rsidP="007A4DD3">
      <w:pPr>
        <w:pStyle w:val="FootnoteText"/>
        <w:tabs>
          <w:tab w:val="left" w:pos="567"/>
        </w:tabs>
        <w:ind w:left="567" w:hanging="567"/>
      </w:pPr>
      <w:r w:rsidRPr="0074150E">
        <w:rPr>
          <w:rStyle w:val="FootnoteReference"/>
        </w:rPr>
        <w:footnoteRef/>
      </w:r>
      <w:r>
        <w:tab/>
        <w:t xml:space="preserve">For the purposes of this </w:t>
      </w:r>
      <w:r w:rsidRPr="006C2784">
        <w:t>Form FS-CO</w:t>
      </w:r>
      <w:r w:rsidRPr="001357C1">
        <w:t>, enterprise value measures</w:t>
      </w:r>
      <w:r w:rsidRPr="00562E9A">
        <w:t xml:space="preserve"> a company</w:t>
      </w:r>
      <w:r w:rsidR="003C3F7B">
        <w:t>’</w:t>
      </w:r>
      <w:r w:rsidRPr="00562E9A">
        <w:t xml:space="preserve">s total value, </w:t>
      </w:r>
      <w:r>
        <w:t>and should include</w:t>
      </w:r>
      <w:r w:rsidRPr="00562E9A">
        <w:t xml:space="preserve"> in its </w:t>
      </w:r>
      <w:r w:rsidRPr="007A4DD3">
        <w:rPr>
          <w:lang w:val="en-IE"/>
        </w:rPr>
        <w:t>calculation</w:t>
      </w:r>
      <w:r w:rsidRPr="00562E9A">
        <w:t xml:space="preserve"> the market capitalization of </w:t>
      </w:r>
      <w:r>
        <w:t>the target</w:t>
      </w:r>
      <w:r w:rsidRPr="00562E9A">
        <w:t xml:space="preserve"> but also short-term and long-term debt and any cash or cash equivalents on the </w:t>
      </w:r>
      <w:r>
        <w:t>target</w:t>
      </w:r>
      <w:r w:rsidRPr="00562E9A">
        <w:t>'s balance sheet.</w:t>
      </w:r>
    </w:p>
  </w:footnote>
  <w:footnote w:id="6">
    <w:p w14:paraId="7432AB1F" w14:textId="77777777" w:rsidR="00A244E6" w:rsidRDefault="00A244E6" w:rsidP="0024597C">
      <w:pPr>
        <w:pStyle w:val="FootnoteText"/>
        <w:tabs>
          <w:tab w:val="left" w:pos="567"/>
        </w:tabs>
        <w:ind w:left="567" w:hanging="567"/>
      </w:pPr>
      <w:r w:rsidRPr="00636345">
        <w:rPr>
          <w:rStyle w:val="FootnoteReference"/>
        </w:rPr>
        <w:footnoteRef/>
      </w:r>
      <w:r>
        <w:tab/>
        <w:t xml:space="preserve">On the calculation of turnover, see </w:t>
      </w:r>
      <w:r w:rsidRPr="00672E6A">
        <w:t>Article 22</w:t>
      </w:r>
      <w:r w:rsidRPr="009A6843">
        <w:t xml:space="preserve"> of </w:t>
      </w:r>
      <w:r>
        <w:t>Regulation (EU) 2022/2560.</w:t>
      </w:r>
    </w:p>
  </w:footnote>
  <w:footnote w:id="7">
    <w:p w14:paraId="56DBC9EF" w14:textId="77777777" w:rsidR="00A244E6" w:rsidRPr="007573FF" w:rsidRDefault="00A244E6" w:rsidP="009B1BB9">
      <w:pPr>
        <w:pStyle w:val="FootnoteText"/>
        <w:tabs>
          <w:tab w:val="left" w:pos="567"/>
        </w:tabs>
        <w:ind w:left="567" w:hanging="567"/>
      </w:pPr>
      <w:r w:rsidRPr="0074150E">
        <w:rPr>
          <w:rStyle w:val="FootnoteReference"/>
        </w:rPr>
        <w:footnoteRef/>
      </w:r>
      <w:r>
        <w:tab/>
      </w:r>
      <w:r w:rsidRPr="009B1BB9">
        <w:rPr>
          <w:lang w:val="en-IE"/>
        </w:rPr>
        <w:t>According to Article 20(3), point (a)</w:t>
      </w:r>
      <w:r>
        <w:rPr>
          <w:lang w:val="en-IE"/>
        </w:rPr>
        <w:t xml:space="preserve"> </w:t>
      </w:r>
      <w:r w:rsidRPr="00696D44">
        <w:rPr>
          <w:lang w:val="en-IE"/>
        </w:rPr>
        <w:t>of Regulation (EU) 2022/2560</w:t>
      </w:r>
      <w:r w:rsidRPr="009B1BB9">
        <w:rPr>
          <w:lang w:val="en-IE"/>
        </w:rPr>
        <w:t xml:space="preserve">, it is necessary that at least one of the merging undertakings, the acquired undertaking or the joint venture is </w:t>
      </w:r>
      <w:r>
        <w:rPr>
          <w:lang w:val="en-IE"/>
        </w:rPr>
        <w:t>‘</w:t>
      </w:r>
      <w:r w:rsidRPr="009B1BB9">
        <w:rPr>
          <w:lang w:val="en-IE"/>
        </w:rPr>
        <w:t>established in the Union</w:t>
      </w:r>
      <w:r>
        <w:rPr>
          <w:lang w:val="en-IE"/>
        </w:rPr>
        <w:t xml:space="preserve">’. </w:t>
      </w:r>
      <w:r w:rsidRPr="0029389E">
        <w:t>‘Established in the Union’</w:t>
      </w:r>
      <w:r>
        <w:t xml:space="preserve"> must </w:t>
      </w:r>
      <w:r w:rsidRPr="0029389E">
        <w:t xml:space="preserve">be understood </w:t>
      </w:r>
      <w:r w:rsidRPr="00352300">
        <w:t>in accordance with the case law of the Court of Justice</w:t>
      </w:r>
      <w:r>
        <w:t xml:space="preserve"> </w:t>
      </w:r>
      <w:r w:rsidRPr="00352300">
        <w:t>and includes the incorporation of a subsidiary in the Union, as well as a permanent business establishment in the Union</w:t>
      </w:r>
      <w:r>
        <w:t xml:space="preserve"> (see judgments in cases </w:t>
      </w:r>
      <w:r w:rsidRPr="004D2A53">
        <w:t>C-</w:t>
      </w:r>
      <w:r w:rsidRPr="006A2E2F">
        <w:t xml:space="preserve">230/14 Weltimmo, paragraphs 29, 30; </w:t>
      </w:r>
      <w:r w:rsidRPr="006A2E2F">
        <w:rPr>
          <w:lang w:val="en-IE"/>
        </w:rPr>
        <w:t xml:space="preserve">C-39/13, C-40/13 and C-41/13 SCA Group Holding and Others, paragraphs 24, 25, 26, 27; and </w:t>
      </w:r>
      <w:r w:rsidRPr="006A2E2F">
        <w:t>C-196/87 Steymann, paragraph 16</w:t>
      </w:r>
      <w:r w:rsidRPr="006A2E2F">
        <w:rPr>
          <w:lang w:val="en-AU"/>
        </w:rPr>
        <w:t>)</w:t>
      </w:r>
      <w:r w:rsidRPr="006A2E2F">
        <w:t>.</w:t>
      </w:r>
    </w:p>
  </w:footnote>
  <w:footnote w:id="8">
    <w:p w14:paraId="48DEB176" w14:textId="77777777" w:rsidR="00A244E6" w:rsidRPr="00D64B2E" w:rsidRDefault="00A244E6" w:rsidP="00D64B2E">
      <w:pPr>
        <w:pStyle w:val="FootnoteText"/>
        <w:tabs>
          <w:tab w:val="left" w:pos="567"/>
        </w:tabs>
        <w:ind w:left="567" w:hanging="567"/>
        <w:rPr>
          <w:lang w:val="en-IE"/>
        </w:rPr>
      </w:pPr>
      <w:r w:rsidRPr="0074150E">
        <w:rPr>
          <w:rStyle w:val="FootnoteReference"/>
        </w:rPr>
        <w:footnoteRef/>
      </w:r>
      <w:r>
        <w:tab/>
      </w:r>
      <w:r w:rsidRPr="00D64B2E">
        <w:rPr>
          <w:lang w:val="en-IE"/>
        </w:rPr>
        <w:t>A fore</w:t>
      </w:r>
      <w:r w:rsidRPr="00D22160">
        <w:rPr>
          <w:lang w:val="en-IE"/>
        </w:rPr>
        <w:t>i</w:t>
      </w:r>
      <w:r w:rsidRPr="00D64B2E">
        <w:rPr>
          <w:lang w:val="en-IE"/>
        </w:rPr>
        <w:t xml:space="preserve">gn </w:t>
      </w:r>
      <w:r w:rsidR="00156899">
        <w:rPr>
          <w:lang w:val="en-IE"/>
        </w:rPr>
        <w:t xml:space="preserve">financial contribution </w:t>
      </w:r>
      <w:r w:rsidRPr="00D64B2E">
        <w:rPr>
          <w:lang w:val="en-IE"/>
        </w:rPr>
        <w:t>sh</w:t>
      </w:r>
      <w:r w:rsidRPr="00D22160">
        <w:rPr>
          <w:lang w:val="en-IE"/>
        </w:rPr>
        <w:t>o</w:t>
      </w:r>
      <w:r w:rsidRPr="00D64B2E">
        <w:rPr>
          <w:lang w:val="en-IE"/>
        </w:rPr>
        <w:t xml:space="preserve">uld be considered granted from the moment the beneficiary </w:t>
      </w:r>
      <w:r w:rsidRPr="00D22160">
        <w:rPr>
          <w:lang w:val="en-IE"/>
        </w:rPr>
        <w:t xml:space="preserve">obtains an entitlement to receive the foreign </w:t>
      </w:r>
      <w:r w:rsidR="00156899">
        <w:rPr>
          <w:lang w:val="en-IE"/>
        </w:rPr>
        <w:t>financial contribution</w:t>
      </w:r>
      <w:r w:rsidRPr="00D22160">
        <w:rPr>
          <w:lang w:val="en-IE"/>
        </w:rPr>
        <w:t xml:space="preserve">. The actual disbursement of the foreign </w:t>
      </w:r>
      <w:r w:rsidR="00156899">
        <w:rPr>
          <w:lang w:val="en-IE"/>
        </w:rPr>
        <w:t xml:space="preserve">financial contribution </w:t>
      </w:r>
      <w:r w:rsidRPr="00D22160">
        <w:rPr>
          <w:lang w:val="en-IE"/>
        </w:rPr>
        <w:t xml:space="preserve">is not a necessary condition for a foreign </w:t>
      </w:r>
      <w:r w:rsidR="00156899">
        <w:rPr>
          <w:lang w:val="en-IE"/>
        </w:rPr>
        <w:t xml:space="preserve">financial contribution </w:t>
      </w:r>
      <w:r w:rsidRPr="00D22160">
        <w:rPr>
          <w:lang w:val="en-IE"/>
        </w:rPr>
        <w:t xml:space="preserve">to fall within the scope of </w:t>
      </w:r>
      <w:r w:rsidRPr="00D64B2E">
        <w:t>Regulation (EU) 2022/2560</w:t>
      </w:r>
      <w:r>
        <w:rPr>
          <w:lang w:val="en-IE"/>
        </w:rPr>
        <w:t>.</w:t>
      </w:r>
    </w:p>
  </w:footnote>
  <w:footnote w:id="9">
    <w:p w14:paraId="224ADB54" w14:textId="77777777" w:rsidR="00A244E6" w:rsidRPr="00A9403C" w:rsidRDefault="00A244E6" w:rsidP="00557810">
      <w:pPr>
        <w:pStyle w:val="FootnoteText"/>
        <w:tabs>
          <w:tab w:val="left" w:pos="567"/>
        </w:tabs>
        <w:ind w:left="567" w:hanging="567"/>
      </w:pPr>
      <w:r w:rsidRPr="0074150E">
        <w:rPr>
          <w:rStyle w:val="FootnoteReference"/>
        </w:rPr>
        <w:footnoteRef/>
      </w:r>
      <w:r>
        <w:tab/>
        <w:t>S</w:t>
      </w:r>
      <w:r w:rsidRPr="009B1BB9">
        <w:t>mall and medium-sized enterprises</w:t>
      </w:r>
      <w:r>
        <w:t xml:space="preserve"> or SMEs are defined in Annex I of </w:t>
      </w:r>
      <w:r w:rsidRPr="009B1BB9">
        <w:t>Commission Regulation (EU) No 651/2014 of 17 June 2014 declaring certain categories of aid compatible with the internal market in application of Articles 107 and 108 of the Treaty</w:t>
      </w:r>
      <w:r>
        <w:t xml:space="preserve"> (</w:t>
      </w:r>
      <w:r w:rsidRPr="009B1BB9">
        <w:t>OJ L 187 26.6.2014, p. 1)</w:t>
      </w:r>
      <w:r>
        <w:t>.</w:t>
      </w:r>
      <w:r w:rsidRPr="009B1BB9">
        <w:t xml:space="preserve"> </w:t>
      </w:r>
    </w:p>
  </w:footnote>
  <w:footnote w:id="10">
    <w:p w14:paraId="2CCCE8BA" w14:textId="77777777" w:rsidR="00A244E6" w:rsidRPr="00CC65CF" w:rsidRDefault="00A244E6" w:rsidP="00557810">
      <w:pPr>
        <w:pStyle w:val="FootnoteText"/>
        <w:tabs>
          <w:tab w:val="left" w:pos="567"/>
        </w:tabs>
        <w:ind w:left="567" w:hanging="567"/>
      </w:pPr>
      <w:r w:rsidRPr="0074150E">
        <w:rPr>
          <w:rStyle w:val="FootnoteReference"/>
        </w:rPr>
        <w:footnoteRef/>
      </w:r>
      <w:r>
        <w:tab/>
        <w:t>Earnings before interest, tax, depreciation and amortisation.</w:t>
      </w:r>
    </w:p>
  </w:footnote>
  <w:footnote w:id="11">
    <w:p w14:paraId="4C08FEC9" w14:textId="77777777" w:rsidR="00A244E6" w:rsidRPr="000B6E80" w:rsidRDefault="00A244E6" w:rsidP="00557810">
      <w:pPr>
        <w:pStyle w:val="FootnoteText"/>
        <w:tabs>
          <w:tab w:val="left" w:pos="567"/>
        </w:tabs>
        <w:ind w:left="567" w:hanging="567"/>
      </w:pPr>
      <w:r w:rsidRPr="0074150E">
        <w:rPr>
          <w:rStyle w:val="FootnoteReference"/>
        </w:rPr>
        <w:footnoteRef/>
      </w:r>
      <w:r>
        <w:tab/>
      </w:r>
      <w:r w:rsidRPr="009B1BB9">
        <w:t>A financial contribution should be considered to confer a benefit on an undertaking if it could not have been obtained under normal market conditions.</w:t>
      </w:r>
      <w:r>
        <w:t xml:space="preserve"> For more details on how to assess the existence of a benefit, see recital (13) of Regulation (EU) 2022/2560.</w:t>
      </w:r>
    </w:p>
  </w:footnote>
  <w:footnote w:id="12">
    <w:p w14:paraId="10234F59" w14:textId="77777777" w:rsidR="00A244E6" w:rsidRPr="000B6E80" w:rsidRDefault="00A244E6" w:rsidP="00557810">
      <w:pPr>
        <w:pStyle w:val="FootnoteText"/>
        <w:tabs>
          <w:tab w:val="left" w:pos="567"/>
        </w:tabs>
        <w:ind w:left="567" w:hanging="567"/>
      </w:pPr>
      <w:r w:rsidRPr="0074150E">
        <w:rPr>
          <w:rStyle w:val="FootnoteReference"/>
        </w:rPr>
        <w:footnoteRef/>
      </w:r>
      <w:r>
        <w:tab/>
      </w:r>
      <w:r w:rsidRPr="009B1BB9">
        <w:t>The benefit should be conferred on one or more undertakings or industries. The specificity of the foreign subsidy could be established by law or in fact.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5902" w14:textId="77777777" w:rsidR="003D13A1" w:rsidRPr="003D13A1" w:rsidRDefault="003D13A1" w:rsidP="003D1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15E1" w14:textId="77777777" w:rsidR="003D13A1" w:rsidRPr="003D13A1" w:rsidRDefault="003D13A1" w:rsidP="003D1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9F7F" w14:textId="77777777" w:rsidR="003D13A1" w:rsidRPr="003D13A1" w:rsidRDefault="003D13A1" w:rsidP="003D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9084E8"/>
    <w:lvl w:ilvl="0">
      <w:start w:val="1"/>
      <w:numFmt w:val="decimal"/>
      <w:pStyle w:val="ListNumber4"/>
      <w:lvlText w:val="%1."/>
      <w:lvlJc w:val="left"/>
      <w:pPr>
        <w:tabs>
          <w:tab w:val="num" w:pos="2768"/>
        </w:tabs>
        <w:ind w:left="2768" w:hanging="360"/>
      </w:pPr>
    </w:lvl>
  </w:abstractNum>
  <w:abstractNum w:abstractNumId="1" w15:restartNumberingAfterBreak="0">
    <w:nsid w:val="FFFFFF7E"/>
    <w:multiLevelType w:val="singleLevel"/>
    <w:tmpl w:val="F3CA1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FCAFE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3EF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84AD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0FAB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F6C6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7005B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06B15F3"/>
    <w:multiLevelType w:val="multilevel"/>
    <w:tmpl w:val="DDCA5378"/>
    <w:lvl w:ilvl="0">
      <w:start w:val="22"/>
      <w:numFmt w:val="decimal"/>
      <w:pStyle w:val="BlockText"/>
      <w:lvlText w:val="(%1)"/>
      <w:lvlJc w:val="left"/>
      <w:pPr>
        <w:tabs>
          <w:tab w:val="num" w:pos="850"/>
        </w:tabs>
        <w:ind w:left="850" w:hanging="850"/>
      </w:pPr>
      <w:rPr>
        <w:rFonts w:hint="default"/>
        <w:b w:val="0"/>
        <w:i w:val="0"/>
        <w:sz w:val="22"/>
      </w:rPr>
    </w:lvl>
    <w:lvl w:ilvl="1">
      <w:start w:val="1"/>
      <w:numFmt w:val="upperRoman"/>
      <w:lvlRestart w:val="0"/>
      <w:lvlText w:val="%2"/>
      <w:lvlJc w:val="left"/>
      <w:pPr>
        <w:tabs>
          <w:tab w:val="num" w:pos="1710"/>
        </w:tabs>
        <w:ind w:left="1710" w:hanging="576"/>
      </w:pPr>
      <w:rPr>
        <w:rFonts w:hint="default"/>
        <w:b w:val="0"/>
        <w:i w:val="0"/>
      </w:rPr>
    </w:lvl>
    <w:lvl w:ilvl="2">
      <w:start w:val="1"/>
      <w:numFmt w:val="decimal"/>
      <w:lvlText w:val="%2.%3"/>
      <w:lvlJc w:val="left"/>
      <w:pPr>
        <w:tabs>
          <w:tab w:val="num" w:pos="1854"/>
        </w:tabs>
        <w:ind w:left="1854" w:hanging="720"/>
      </w:pPr>
      <w:rPr>
        <w:rFonts w:hint="default"/>
      </w:rPr>
    </w:lvl>
    <w:lvl w:ilvl="3">
      <w:start w:val="1"/>
      <w:numFmt w:val="lowerLetter"/>
      <w:lvlText w:val="%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06C25FF"/>
    <w:multiLevelType w:val="multilevel"/>
    <w:tmpl w:val="FB940952"/>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pStyle w:val="111QFormCO"/>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467F44"/>
    <w:multiLevelType w:val="hybridMultilevel"/>
    <w:tmpl w:val="11E49884"/>
    <w:lvl w:ilvl="0" w:tplc="3ED84BDE">
      <w:start w:val="1"/>
      <w:numFmt w:val="decimal"/>
      <w:pStyle w:val="Numro"/>
      <w:lvlText w:val="%1."/>
      <w:lvlJc w:val="left"/>
      <w:pPr>
        <w:ind w:left="786" w:hanging="360"/>
      </w:pPr>
      <w:rPr>
        <w:rFonts w:ascii="Times New Roman" w:hAnsi="Times New Roman" w:cs="Times New Roman" w:hint="default"/>
        <w:b/>
        <w:i w:val="0"/>
        <w:color w:val="auto"/>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794ADBE">
      <w:numFmt w:val="bullet"/>
      <w:lvlText w:val="—"/>
      <w:lvlJc w:val="left"/>
      <w:pPr>
        <w:ind w:left="3090" w:hanging="570"/>
      </w:pPr>
      <w:rPr>
        <w:rFonts w:ascii="Times New Roman" w:eastAsia="Times New Roman" w:hAnsi="Times New Roman" w:cs="Times New Roman"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F7330D8"/>
    <w:multiLevelType w:val="hybridMultilevel"/>
    <w:tmpl w:val="5A889E50"/>
    <w:lvl w:ilvl="0" w:tplc="34480CF8">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A667EAB"/>
    <w:multiLevelType w:val="hybridMultilevel"/>
    <w:tmpl w:val="EA5EAF48"/>
    <w:lvl w:ilvl="0" w:tplc="E6748DEA">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325937373">
    <w:abstractNumId w:val="13"/>
  </w:num>
  <w:num w:numId="2" w16cid:durableId="981889797">
    <w:abstractNumId w:val="11"/>
  </w:num>
  <w:num w:numId="3" w16cid:durableId="354306444">
    <w:abstractNumId w:val="8"/>
  </w:num>
  <w:num w:numId="4" w16cid:durableId="1667708807">
    <w:abstractNumId w:val="27"/>
  </w:num>
  <w:num w:numId="5" w16cid:durableId="1091773766">
    <w:abstractNumId w:val="20"/>
  </w:num>
  <w:num w:numId="6" w16cid:durableId="408575790">
    <w:abstractNumId w:val="9"/>
  </w:num>
  <w:num w:numId="7" w16cid:durableId="1962297899">
    <w:abstractNumId w:val="7"/>
  </w:num>
  <w:num w:numId="8" w16cid:durableId="2127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125107">
    <w:abstractNumId w:val="5"/>
  </w:num>
  <w:num w:numId="10" w16cid:durableId="1531187700">
    <w:abstractNumId w:val="4"/>
  </w:num>
  <w:num w:numId="11" w16cid:durableId="695421313">
    <w:abstractNumId w:val="3"/>
  </w:num>
  <w:num w:numId="12" w16cid:durableId="743332266">
    <w:abstractNumId w:val="6"/>
  </w:num>
  <w:num w:numId="13" w16cid:durableId="1902133510">
    <w:abstractNumId w:val="2"/>
  </w:num>
  <w:num w:numId="14" w16cid:durableId="1567062755">
    <w:abstractNumId w:val="1"/>
  </w:num>
  <w:num w:numId="15" w16cid:durableId="1755466610">
    <w:abstractNumId w:val="0"/>
  </w:num>
  <w:num w:numId="16" w16cid:durableId="7747108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430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85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664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7988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0745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52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214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6609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6967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6266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4419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071251">
    <w:abstractNumId w:val="24"/>
  </w:num>
  <w:num w:numId="29" w16cid:durableId="148180006">
    <w:abstractNumId w:val="16"/>
  </w:num>
  <w:num w:numId="30" w16cid:durableId="92163986">
    <w:abstractNumId w:val="26"/>
  </w:num>
  <w:num w:numId="31" w16cid:durableId="899898830">
    <w:abstractNumId w:val="15"/>
  </w:num>
  <w:num w:numId="32" w16cid:durableId="21173106">
    <w:abstractNumId w:val="17"/>
  </w:num>
  <w:num w:numId="33" w16cid:durableId="766536979">
    <w:abstractNumId w:val="18"/>
  </w:num>
  <w:num w:numId="34" w16cid:durableId="888540758">
    <w:abstractNumId w:val="12"/>
  </w:num>
  <w:num w:numId="35" w16cid:durableId="144319267">
    <w:abstractNumId w:val="25"/>
  </w:num>
  <w:num w:numId="36" w16cid:durableId="1604457126">
    <w:abstractNumId w:val="10"/>
  </w:num>
  <w:num w:numId="37" w16cid:durableId="412895567">
    <w:abstractNumId w:val="19"/>
  </w:num>
  <w:num w:numId="38" w16cid:durableId="1128015740">
    <w:abstractNumId w:val="22"/>
  </w:num>
  <w:num w:numId="39" w16cid:durableId="881787789">
    <w:abstractNumId w:val="23"/>
  </w:num>
  <w:num w:numId="40" w16cid:durableId="624308625">
    <w:abstractNumId w:val="14"/>
  </w:num>
  <w:num w:numId="41" w16cid:durableId="884416694">
    <w:abstractNumId w:val="21"/>
  </w:num>
  <w:num w:numId="42" w16cid:durableId="2028287703">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6-30 17:05: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6C19B1A3-E1DD-4848-8BDF-1FC3ABC7AD50"/>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detailed arrangements for the conduct of proceedings by the Commission pursuant to  Regulation (EU) 2022/2560 of the European Parliament and of the Council on foreign subsidies distorting the internal market _x000d__x000d__x000d__x000d__x000d__x000d__x000d__x000d__x000d__x000d__x000b__x000d__x000d__x000d__x000d__x000d__x000d__x000d__x000d__x000d__x000d__x000d__x000d__x000b__x000d__x000d__x000d__x000d__x000d__x000d__x000d__x000d__x000d__x000d__x000d__x000d__x000b_"/>
    <w:docVar w:name="LW_OBJETACTEPRINCIPAL.CP" w:val="on detailed arrangements for the conduct of proceedings by the Commission pursuant to  Regulation (EU) 2022/2560 of the European Parliament and of the Council on foreign subsidies distorting the internal market _x000d__x000d__x000d__x000d__x000d__x000d__x000d__x000d__x000d__x000d__x000b__x000d__x000d__x000d__x000d__x000d__x000d__x000d__x000d__x000d__x000d__x000d__x000d__x000b__x000d__x000d__x000d__x000d__x000d__x000d__x000d__x000d__x000d__x000d__x000d__x000d__x000b_"/>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EU) .../... "/>
    <w:docVar w:name="LW_TYPEACTEPRINCIPAL.CP" w:val="COMMISSION IMPLEMENTING REGULATION (EU) .../... "/>
  </w:docVars>
  <w:rsids>
    <w:rsidRoot w:val="0024597C"/>
    <w:rsid w:val="0000106F"/>
    <w:rsid w:val="00006E04"/>
    <w:rsid w:val="00007BBE"/>
    <w:rsid w:val="00010CEA"/>
    <w:rsid w:val="0001184F"/>
    <w:rsid w:val="00011B43"/>
    <w:rsid w:val="00013A82"/>
    <w:rsid w:val="000158E3"/>
    <w:rsid w:val="00015C5D"/>
    <w:rsid w:val="00016472"/>
    <w:rsid w:val="000164B3"/>
    <w:rsid w:val="00016A04"/>
    <w:rsid w:val="00017694"/>
    <w:rsid w:val="000227AB"/>
    <w:rsid w:val="000230E9"/>
    <w:rsid w:val="000238E3"/>
    <w:rsid w:val="0002429E"/>
    <w:rsid w:val="000254E8"/>
    <w:rsid w:val="00025513"/>
    <w:rsid w:val="000310BF"/>
    <w:rsid w:val="00033DD7"/>
    <w:rsid w:val="0003405D"/>
    <w:rsid w:val="00037E53"/>
    <w:rsid w:val="00042A83"/>
    <w:rsid w:val="00042D05"/>
    <w:rsid w:val="00043CCA"/>
    <w:rsid w:val="0004568D"/>
    <w:rsid w:val="000459C2"/>
    <w:rsid w:val="00047D69"/>
    <w:rsid w:val="00050750"/>
    <w:rsid w:val="000534D4"/>
    <w:rsid w:val="0005419B"/>
    <w:rsid w:val="000556BE"/>
    <w:rsid w:val="000601BB"/>
    <w:rsid w:val="00061FA3"/>
    <w:rsid w:val="00063A02"/>
    <w:rsid w:val="00065CA1"/>
    <w:rsid w:val="00066B44"/>
    <w:rsid w:val="00066C30"/>
    <w:rsid w:val="000702FB"/>
    <w:rsid w:val="0007140E"/>
    <w:rsid w:val="00071ED6"/>
    <w:rsid w:val="0007228E"/>
    <w:rsid w:val="00072BC1"/>
    <w:rsid w:val="00072E47"/>
    <w:rsid w:val="0008357F"/>
    <w:rsid w:val="00084FC1"/>
    <w:rsid w:val="0008519F"/>
    <w:rsid w:val="00085483"/>
    <w:rsid w:val="00087D5A"/>
    <w:rsid w:val="0009050A"/>
    <w:rsid w:val="00091750"/>
    <w:rsid w:val="000964CC"/>
    <w:rsid w:val="00096777"/>
    <w:rsid w:val="000968DC"/>
    <w:rsid w:val="000A10C4"/>
    <w:rsid w:val="000A12BC"/>
    <w:rsid w:val="000A15AB"/>
    <w:rsid w:val="000A170B"/>
    <w:rsid w:val="000A48A0"/>
    <w:rsid w:val="000A583C"/>
    <w:rsid w:val="000A5E21"/>
    <w:rsid w:val="000A6F54"/>
    <w:rsid w:val="000B103F"/>
    <w:rsid w:val="000B29C0"/>
    <w:rsid w:val="000B31A7"/>
    <w:rsid w:val="000B3C5E"/>
    <w:rsid w:val="000B6E80"/>
    <w:rsid w:val="000B73DD"/>
    <w:rsid w:val="000B75DC"/>
    <w:rsid w:val="000C004E"/>
    <w:rsid w:val="000C0890"/>
    <w:rsid w:val="000C11CC"/>
    <w:rsid w:val="000C5A5D"/>
    <w:rsid w:val="000C5D4F"/>
    <w:rsid w:val="000C6081"/>
    <w:rsid w:val="000D3A67"/>
    <w:rsid w:val="000D4742"/>
    <w:rsid w:val="000D4A2F"/>
    <w:rsid w:val="000D6609"/>
    <w:rsid w:val="000D6D48"/>
    <w:rsid w:val="000D77BD"/>
    <w:rsid w:val="000D7E0D"/>
    <w:rsid w:val="000E11B2"/>
    <w:rsid w:val="000E4BB0"/>
    <w:rsid w:val="000E603D"/>
    <w:rsid w:val="000E67FF"/>
    <w:rsid w:val="000E68A3"/>
    <w:rsid w:val="000F0D33"/>
    <w:rsid w:val="000F3EF6"/>
    <w:rsid w:val="000F3FBE"/>
    <w:rsid w:val="000F5378"/>
    <w:rsid w:val="000F553C"/>
    <w:rsid w:val="000F5E64"/>
    <w:rsid w:val="000F5FE7"/>
    <w:rsid w:val="000F67AC"/>
    <w:rsid w:val="0010190C"/>
    <w:rsid w:val="001021E8"/>
    <w:rsid w:val="001036A8"/>
    <w:rsid w:val="00104370"/>
    <w:rsid w:val="00106A69"/>
    <w:rsid w:val="00107FDD"/>
    <w:rsid w:val="00110F8E"/>
    <w:rsid w:val="0011102D"/>
    <w:rsid w:val="00112566"/>
    <w:rsid w:val="001144DB"/>
    <w:rsid w:val="0011709D"/>
    <w:rsid w:val="00120CF1"/>
    <w:rsid w:val="00123A12"/>
    <w:rsid w:val="00123BE7"/>
    <w:rsid w:val="001249C9"/>
    <w:rsid w:val="001308A0"/>
    <w:rsid w:val="00131036"/>
    <w:rsid w:val="00131814"/>
    <w:rsid w:val="00132D31"/>
    <w:rsid w:val="00133A44"/>
    <w:rsid w:val="001346D8"/>
    <w:rsid w:val="00134CED"/>
    <w:rsid w:val="001357C1"/>
    <w:rsid w:val="0013744C"/>
    <w:rsid w:val="00137F73"/>
    <w:rsid w:val="00142368"/>
    <w:rsid w:val="00143E62"/>
    <w:rsid w:val="00145F26"/>
    <w:rsid w:val="0015188A"/>
    <w:rsid w:val="001524B6"/>
    <w:rsid w:val="001528CC"/>
    <w:rsid w:val="0015626E"/>
    <w:rsid w:val="00156890"/>
    <w:rsid w:val="00156899"/>
    <w:rsid w:val="001568E9"/>
    <w:rsid w:val="00160E3C"/>
    <w:rsid w:val="00161467"/>
    <w:rsid w:val="001652A9"/>
    <w:rsid w:val="001656BC"/>
    <w:rsid w:val="00165C4F"/>
    <w:rsid w:val="00167477"/>
    <w:rsid w:val="00167C66"/>
    <w:rsid w:val="001731A6"/>
    <w:rsid w:val="0017353D"/>
    <w:rsid w:val="0017584D"/>
    <w:rsid w:val="00176493"/>
    <w:rsid w:val="0018023E"/>
    <w:rsid w:val="00183629"/>
    <w:rsid w:val="00184C7C"/>
    <w:rsid w:val="00186019"/>
    <w:rsid w:val="00186C83"/>
    <w:rsid w:val="00187136"/>
    <w:rsid w:val="00190AD1"/>
    <w:rsid w:val="00195DD6"/>
    <w:rsid w:val="001A0BB4"/>
    <w:rsid w:val="001A3147"/>
    <w:rsid w:val="001A4B5F"/>
    <w:rsid w:val="001A6319"/>
    <w:rsid w:val="001A71C6"/>
    <w:rsid w:val="001B11F9"/>
    <w:rsid w:val="001B16AB"/>
    <w:rsid w:val="001B2582"/>
    <w:rsid w:val="001B28EE"/>
    <w:rsid w:val="001B2E7D"/>
    <w:rsid w:val="001B3134"/>
    <w:rsid w:val="001B4830"/>
    <w:rsid w:val="001B4EB3"/>
    <w:rsid w:val="001B5F5D"/>
    <w:rsid w:val="001C0778"/>
    <w:rsid w:val="001C19B5"/>
    <w:rsid w:val="001C1C03"/>
    <w:rsid w:val="001C1E72"/>
    <w:rsid w:val="001C1E97"/>
    <w:rsid w:val="001C5623"/>
    <w:rsid w:val="001C5775"/>
    <w:rsid w:val="001D1FF7"/>
    <w:rsid w:val="001D6FBB"/>
    <w:rsid w:val="001D7998"/>
    <w:rsid w:val="001D7E6A"/>
    <w:rsid w:val="001E01E5"/>
    <w:rsid w:val="001E2869"/>
    <w:rsid w:val="001E2C9F"/>
    <w:rsid w:val="001E3837"/>
    <w:rsid w:val="001E46E6"/>
    <w:rsid w:val="001E5F10"/>
    <w:rsid w:val="001E68CF"/>
    <w:rsid w:val="001E7C64"/>
    <w:rsid w:val="001F100D"/>
    <w:rsid w:val="001F2BF1"/>
    <w:rsid w:val="001F343E"/>
    <w:rsid w:val="001F3550"/>
    <w:rsid w:val="001F54BD"/>
    <w:rsid w:val="001F61BC"/>
    <w:rsid w:val="00200CE7"/>
    <w:rsid w:val="00201EDC"/>
    <w:rsid w:val="00202AB1"/>
    <w:rsid w:val="0020488F"/>
    <w:rsid w:val="00204BEB"/>
    <w:rsid w:val="00205542"/>
    <w:rsid w:val="00211C98"/>
    <w:rsid w:val="00212EAA"/>
    <w:rsid w:val="002160D6"/>
    <w:rsid w:val="002177BE"/>
    <w:rsid w:val="00217D4D"/>
    <w:rsid w:val="00217E59"/>
    <w:rsid w:val="00221400"/>
    <w:rsid w:val="00221D7C"/>
    <w:rsid w:val="0022245E"/>
    <w:rsid w:val="002252D3"/>
    <w:rsid w:val="00226369"/>
    <w:rsid w:val="00230C42"/>
    <w:rsid w:val="0023165A"/>
    <w:rsid w:val="00236997"/>
    <w:rsid w:val="00242512"/>
    <w:rsid w:val="00242A41"/>
    <w:rsid w:val="00243908"/>
    <w:rsid w:val="00243E7A"/>
    <w:rsid w:val="0024597C"/>
    <w:rsid w:val="002461D8"/>
    <w:rsid w:val="00246304"/>
    <w:rsid w:val="00246452"/>
    <w:rsid w:val="00253C16"/>
    <w:rsid w:val="002602A8"/>
    <w:rsid w:val="00261E8F"/>
    <w:rsid w:val="00272243"/>
    <w:rsid w:val="0027366C"/>
    <w:rsid w:val="00274360"/>
    <w:rsid w:val="00275027"/>
    <w:rsid w:val="00275415"/>
    <w:rsid w:val="00275428"/>
    <w:rsid w:val="00277629"/>
    <w:rsid w:val="0027792C"/>
    <w:rsid w:val="00280630"/>
    <w:rsid w:val="00281646"/>
    <w:rsid w:val="00282221"/>
    <w:rsid w:val="002866DE"/>
    <w:rsid w:val="00291F6A"/>
    <w:rsid w:val="002964FC"/>
    <w:rsid w:val="002A171C"/>
    <w:rsid w:val="002A4A7C"/>
    <w:rsid w:val="002A5CE0"/>
    <w:rsid w:val="002A6C31"/>
    <w:rsid w:val="002B2FA9"/>
    <w:rsid w:val="002B3451"/>
    <w:rsid w:val="002B35DC"/>
    <w:rsid w:val="002B3780"/>
    <w:rsid w:val="002B5A2E"/>
    <w:rsid w:val="002C08FC"/>
    <w:rsid w:val="002C17B6"/>
    <w:rsid w:val="002C1948"/>
    <w:rsid w:val="002C2071"/>
    <w:rsid w:val="002C2BCB"/>
    <w:rsid w:val="002C2BD8"/>
    <w:rsid w:val="002D260A"/>
    <w:rsid w:val="002D4185"/>
    <w:rsid w:val="002D4495"/>
    <w:rsid w:val="002D4BF1"/>
    <w:rsid w:val="002D5C0C"/>
    <w:rsid w:val="002D652C"/>
    <w:rsid w:val="002D740A"/>
    <w:rsid w:val="002E16BE"/>
    <w:rsid w:val="002E4ACA"/>
    <w:rsid w:val="002E4B5A"/>
    <w:rsid w:val="002E7E2E"/>
    <w:rsid w:val="002E7ED3"/>
    <w:rsid w:val="002F0328"/>
    <w:rsid w:val="002F3007"/>
    <w:rsid w:val="002F3970"/>
    <w:rsid w:val="002F4A84"/>
    <w:rsid w:val="002F6DEE"/>
    <w:rsid w:val="002F74F4"/>
    <w:rsid w:val="002F7661"/>
    <w:rsid w:val="00300547"/>
    <w:rsid w:val="003008CB"/>
    <w:rsid w:val="0030282A"/>
    <w:rsid w:val="00302ACA"/>
    <w:rsid w:val="0030428E"/>
    <w:rsid w:val="00305F67"/>
    <w:rsid w:val="00310746"/>
    <w:rsid w:val="0031690E"/>
    <w:rsid w:val="0031698C"/>
    <w:rsid w:val="00316A1B"/>
    <w:rsid w:val="00317E6B"/>
    <w:rsid w:val="00321CC5"/>
    <w:rsid w:val="00330CAA"/>
    <w:rsid w:val="0033271A"/>
    <w:rsid w:val="00334591"/>
    <w:rsid w:val="003346C7"/>
    <w:rsid w:val="00334D16"/>
    <w:rsid w:val="0034048D"/>
    <w:rsid w:val="0034126C"/>
    <w:rsid w:val="00341373"/>
    <w:rsid w:val="00342BC7"/>
    <w:rsid w:val="003431C8"/>
    <w:rsid w:val="00345E12"/>
    <w:rsid w:val="00346FEA"/>
    <w:rsid w:val="0035024E"/>
    <w:rsid w:val="00352172"/>
    <w:rsid w:val="00352300"/>
    <w:rsid w:val="003528FA"/>
    <w:rsid w:val="00353ACB"/>
    <w:rsid w:val="00355F3F"/>
    <w:rsid w:val="003603AE"/>
    <w:rsid w:val="00361B9D"/>
    <w:rsid w:val="00362844"/>
    <w:rsid w:val="00362DB0"/>
    <w:rsid w:val="003638BF"/>
    <w:rsid w:val="00365092"/>
    <w:rsid w:val="003661DD"/>
    <w:rsid w:val="00367B82"/>
    <w:rsid w:val="00367E89"/>
    <w:rsid w:val="00370E24"/>
    <w:rsid w:val="00371305"/>
    <w:rsid w:val="00371D32"/>
    <w:rsid w:val="00372C78"/>
    <w:rsid w:val="00376AEA"/>
    <w:rsid w:val="003771F7"/>
    <w:rsid w:val="003777E5"/>
    <w:rsid w:val="00377AEE"/>
    <w:rsid w:val="00380F6B"/>
    <w:rsid w:val="00384A51"/>
    <w:rsid w:val="003872C5"/>
    <w:rsid w:val="003874A3"/>
    <w:rsid w:val="0038772D"/>
    <w:rsid w:val="00387E97"/>
    <w:rsid w:val="0039087A"/>
    <w:rsid w:val="00391758"/>
    <w:rsid w:val="0039206E"/>
    <w:rsid w:val="00392826"/>
    <w:rsid w:val="003929B9"/>
    <w:rsid w:val="00393D58"/>
    <w:rsid w:val="003963AD"/>
    <w:rsid w:val="00396B8F"/>
    <w:rsid w:val="00396EA2"/>
    <w:rsid w:val="003A0160"/>
    <w:rsid w:val="003A0591"/>
    <w:rsid w:val="003A08A2"/>
    <w:rsid w:val="003A357E"/>
    <w:rsid w:val="003A4E8A"/>
    <w:rsid w:val="003A536A"/>
    <w:rsid w:val="003A56E0"/>
    <w:rsid w:val="003A6EF6"/>
    <w:rsid w:val="003A6F3F"/>
    <w:rsid w:val="003A7AA1"/>
    <w:rsid w:val="003B3E64"/>
    <w:rsid w:val="003B5678"/>
    <w:rsid w:val="003C1A4D"/>
    <w:rsid w:val="003C3F7B"/>
    <w:rsid w:val="003C4DF7"/>
    <w:rsid w:val="003C5BCC"/>
    <w:rsid w:val="003C6248"/>
    <w:rsid w:val="003C7252"/>
    <w:rsid w:val="003D01F9"/>
    <w:rsid w:val="003D13A1"/>
    <w:rsid w:val="003D3800"/>
    <w:rsid w:val="003D4DD0"/>
    <w:rsid w:val="003D638D"/>
    <w:rsid w:val="003D64F3"/>
    <w:rsid w:val="003D6C76"/>
    <w:rsid w:val="003D75E3"/>
    <w:rsid w:val="003E0B80"/>
    <w:rsid w:val="003E16A6"/>
    <w:rsid w:val="003E202B"/>
    <w:rsid w:val="003E5327"/>
    <w:rsid w:val="003E77F7"/>
    <w:rsid w:val="003F1745"/>
    <w:rsid w:val="003F1917"/>
    <w:rsid w:val="003F4976"/>
    <w:rsid w:val="003F4C43"/>
    <w:rsid w:val="003F7156"/>
    <w:rsid w:val="003F7918"/>
    <w:rsid w:val="0040046B"/>
    <w:rsid w:val="00401B60"/>
    <w:rsid w:val="00402201"/>
    <w:rsid w:val="00402C6C"/>
    <w:rsid w:val="004031D2"/>
    <w:rsid w:val="004115ED"/>
    <w:rsid w:val="00411DCC"/>
    <w:rsid w:val="00412AFF"/>
    <w:rsid w:val="004134E8"/>
    <w:rsid w:val="004137DD"/>
    <w:rsid w:val="00416488"/>
    <w:rsid w:val="004166CD"/>
    <w:rsid w:val="0042198E"/>
    <w:rsid w:val="00422173"/>
    <w:rsid w:val="00422C9A"/>
    <w:rsid w:val="004230D0"/>
    <w:rsid w:val="00423F9A"/>
    <w:rsid w:val="0042496E"/>
    <w:rsid w:val="00424A9E"/>
    <w:rsid w:val="00424F7D"/>
    <w:rsid w:val="0042797B"/>
    <w:rsid w:val="004307B0"/>
    <w:rsid w:val="00431C11"/>
    <w:rsid w:val="00431E01"/>
    <w:rsid w:val="004324C1"/>
    <w:rsid w:val="00434A57"/>
    <w:rsid w:val="00434AA3"/>
    <w:rsid w:val="004354EC"/>
    <w:rsid w:val="00436DD8"/>
    <w:rsid w:val="00436FF1"/>
    <w:rsid w:val="00441C91"/>
    <w:rsid w:val="0044243D"/>
    <w:rsid w:val="00445690"/>
    <w:rsid w:val="00446789"/>
    <w:rsid w:val="00450BF9"/>
    <w:rsid w:val="00452AFC"/>
    <w:rsid w:val="00452E08"/>
    <w:rsid w:val="004553A0"/>
    <w:rsid w:val="004561C4"/>
    <w:rsid w:val="004561DE"/>
    <w:rsid w:val="004567A1"/>
    <w:rsid w:val="00456FF5"/>
    <w:rsid w:val="00460225"/>
    <w:rsid w:val="004610D5"/>
    <w:rsid w:val="00461536"/>
    <w:rsid w:val="0046218F"/>
    <w:rsid w:val="00464BFF"/>
    <w:rsid w:val="0046573E"/>
    <w:rsid w:val="00465EA9"/>
    <w:rsid w:val="0046621B"/>
    <w:rsid w:val="00473856"/>
    <w:rsid w:val="00473E16"/>
    <w:rsid w:val="00474CE9"/>
    <w:rsid w:val="0047735E"/>
    <w:rsid w:val="00480DEE"/>
    <w:rsid w:val="00483670"/>
    <w:rsid w:val="0048422B"/>
    <w:rsid w:val="004862E2"/>
    <w:rsid w:val="004907D5"/>
    <w:rsid w:val="00492EB7"/>
    <w:rsid w:val="00496619"/>
    <w:rsid w:val="00496924"/>
    <w:rsid w:val="00497252"/>
    <w:rsid w:val="0049766C"/>
    <w:rsid w:val="0049787F"/>
    <w:rsid w:val="00497E42"/>
    <w:rsid w:val="004A00DC"/>
    <w:rsid w:val="004A0123"/>
    <w:rsid w:val="004A03F4"/>
    <w:rsid w:val="004A06E2"/>
    <w:rsid w:val="004A0AF6"/>
    <w:rsid w:val="004A2BFE"/>
    <w:rsid w:val="004A3338"/>
    <w:rsid w:val="004A378D"/>
    <w:rsid w:val="004A3961"/>
    <w:rsid w:val="004A4970"/>
    <w:rsid w:val="004A533E"/>
    <w:rsid w:val="004A610F"/>
    <w:rsid w:val="004A656F"/>
    <w:rsid w:val="004A6C24"/>
    <w:rsid w:val="004A788D"/>
    <w:rsid w:val="004B11CD"/>
    <w:rsid w:val="004B1C5E"/>
    <w:rsid w:val="004B2B53"/>
    <w:rsid w:val="004B4AAF"/>
    <w:rsid w:val="004B4F25"/>
    <w:rsid w:val="004B5FFE"/>
    <w:rsid w:val="004B6903"/>
    <w:rsid w:val="004C2249"/>
    <w:rsid w:val="004C47F6"/>
    <w:rsid w:val="004C7D72"/>
    <w:rsid w:val="004D1055"/>
    <w:rsid w:val="004D257A"/>
    <w:rsid w:val="004E4E92"/>
    <w:rsid w:val="004E52B3"/>
    <w:rsid w:val="004E65DD"/>
    <w:rsid w:val="004E6E14"/>
    <w:rsid w:val="004E6F35"/>
    <w:rsid w:val="004F01EF"/>
    <w:rsid w:val="004F08F5"/>
    <w:rsid w:val="004F0F97"/>
    <w:rsid w:val="004F3FB7"/>
    <w:rsid w:val="004F41E3"/>
    <w:rsid w:val="004F51F9"/>
    <w:rsid w:val="004F63E7"/>
    <w:rsid w:val="004F67F6"/>
    <w:rsid w:val="004F6F90"/>
    <w:rsid w:val="00501CEA"/>
    <w:rsid w:val="005042D0"/>
    <w:rsid w:val="00504713"/>
    <w:rsid w:val="00504B7A"/>
    <w:rsid w:val="005070A0"/>
    <w:rsid w:val="005100AE"/>
    <w:rsid w:val="005124AF"/>
    <w:rsid w:val="00516434"/>
    <w:rsid w:val="00520DD6"/>
    <w:rsid w:val="00522692"/>
    <w:rsid w:val="00526EC0"/>
    <w:rsid w:val="005271A2"/>
    <w:rsid w:val="00532A4D"/>
    <w:rsid w:val="005342CE"/>
    <w:rsid w:val="00534D96"/>
    <w:rsid w:val="0053591F"/>
    <w:rsid w:val="00535F9D"/>
    <w:rsid w:val="00536D6B"/>
    <w:rsid w:val="00543080"/>
    <w:rsid w:val="00543E6D"/>
    <w:rsid w:val="005446C5"/>
    <w:rsid w:val="00545944"/>
    <w:rsid w:val="00545CCE"/>
    <w:rsid w:val="00546FCA"/>
    <w:rsid w:val="00550AC5"/>
    <w:rsid w:val="00552F09"/>
    <w:rsid w:val="00553698"/>
    <w:rsid w:val="005540FE"/>
    <w:rsid w:val="00555580"/>
    <w:rsid w:val="00555D21"/>
    <w:rsid w:val="00557810"/>
    <w:rsid w:val="00560A62"/>
    <w:rsid w:val="00560B2B"/>
    <w:rsid w:val="0056432A"/>
    <w:rsid w:val="00564BB0"/>
    <w:rsid w:val="005661B2"/>
    <w:rsid w:val="00566931"/>
    <w:rsid w:val="005734A3"/>
    <w:rsid w:val="00574ED8"/>
    <w:rsid w:val="00575EA0"/>
    <w:rsid w:val="005762C2"/>
    <w:rsid w:val="00580E66"/>
    <w:rsid w:val="00580E7E"/>
    <w:rsid w:val="00581208"/>
    <w:rsid w:val="005836F2"/>
    <w:rsid w:val="00583921"/>
    <w:rsid w:val="00586318"/>
    <w:rsid w:val="0058744C"/>
    <w:rsid w:val="00587874"/>
    <w:rsid w:val="0058799B"/>
    <w:rsid w:val="00587B2C"/>
    <w:rsid w:val="005933C4"/>
    <w:rsid w:val="00593808"/>
    <w:rsid w:val="0059652B"/>
    <w:rsid w:val="005969FD"/>
    <w:rsid w:val="00597C45"/>
    <w:rsid w:val="005A6F4A"/>
    <w:rsid w:val="005A7782"/>
    <w:rsid w:val="005A7AF0"/>
    <w:rsid w:val="005B3C86"/>
    <w:rsid w:val="005B76A1"/>
    <w:rsid w:val="005B790C"/>
    <w:rsid w:val="005B7B3C"/>
    <w:rsid w:val="005C0275"/>
    <w:rsid w:val="005C07A4"/>
    <w:rsid w:val="005C18E2"/>
    <w:rsid w:val="005C2A3D"/>
    <w:rsid w:val="005C4168"/>
    <w:rsid w:val="005C4BC3"/>
    <w:rsid w:val="005C505E"/>
    <w:rsid w:val="005C6385"/>
    <w:rsid w:val="005C6699"/>
    <w:rsid w:val="005C6C4F"/>
    <w:rsid w:val="005C7C4F"/>
    <w:rsid w:val="005D032B"/>
    <w:rsid w:val="005D13B2"/>
    <w:rsid w:val="005D1DF9"/>
    <w:rsid w:val="005D22A1"/>
    <w:rsid w:val="005E0A03"/>
    <w:rsid w:val="005E49E5"/>
    <w:rsid w:val="005E7B28"/>
    <w:rsid w:val="005F2577"/>
    <w:rsid w:val="005F4108"/>
    <w:rsid w:val="005F4887"/>
    <w:rsid w:val="005F4D0E"/>
    <w:rsid w:val="005F7380"/>
    <w:rsid w:val="005F7728"/>
    <w:rsid w:val="00601A24"/>
    <w:rsid w:val="006032DC"/>
    <w:rsid w:val="00603FE3"/>
    <w:rsid w:val="00605296"/>
    <w:rsid w:val="0060636D"/>
    <w:rsid w:val="00606BAB"/>
    <w:rsid w:val="00606FB6"/>
    <w:rsid w:val="0060709B"/>
    <w:rsid w:val="00607562"/>
    <w:rsid w:val="006120AB"/>
    <w:rsid w:val="006125F3"/>
    <w:rsid w:val="0061766D"/>
    <w:rsid w:val="006208F3"/>
    <w:rsid w:val="00622C01"/>
    <w:rsid w:val="00623350"/>
    <w:rsid w:val="006235C7"/>
    <w:rsid w:val="00626E37"/>
    <w:rsid w:val="006302E0"/>
    <w:rsid w:val="00631F4F"/>
    <w:rsid w:val="00632BA5"/>
    <w:rsid w:val="00633326"/>
    <w:rsid w:val="00633C33"/>
    <w:rsid w:val="00636345"/>
    <w:rsid w:val="00637563"/>
    <w:rsid w:val="00640044"/>
    <w:rsid w:val="006415E4"/>
    <w:rsid w:val="00642EB2"/>
    <w:rsid w:val="00643652"/>
    <w:rsid w:val="00643B9C"/>
    <w:rsid w:val="0064548D"/>
    <w:rsid w:val="00645F56"/>
    <w:rsid w:val="006474EC"/>
    <w:rsid w:val="00653712"/>
    <w:rsid w:val="00657857"/>
    <w:rsid w:val="00660F2F"/>
    <w:rsid w:val="00661333"/>
    <w:rsid w:val="00663332"/>
    <w:rsid w:val="00663D73"/>
    <w:rsid w:val="00664BFC"/>
    <w:rsid w:val="00664D17"/>
    <w:rsid w:val="00664E85"/>
    <w:rsid w:val="0066503D"/>
    <w:rsid w:val="00665535"/>
    <w:rsid w:val="00667035"/>
    <w:rsid w:val="00667647"/>
    <w:rsid w:val="00667CD7"/>
    <w:rsid w:val="00670762"/>
    <w:rsid w:val="006716D2"/>
    <w:rsid w:val="00671F93"/>
    <w:rsid w:val="00672E6A"/>
    <w:rsid w:val="006741FA"/>
    <w:rsid w:val="006746A2"/>
    <w:rsid w:val="00675020"/>
    <w:rsid w:val="00676427"/>
    <w:rsid w:val="00676677"/>
    <w:rsid w:val="00676970"/>
    <w:rsid w:val="006774AD"/>
    <w:rsid w:val="00683354"/>
    <w:rsid w:val="00684E70"/>
    <w:rsid w:val="006857D5"/>
    <w:rsid w:val="0068593E"/>
    <w:rsid w:val="00686404"/>
    <w:rsid w:val="006900DE"/>
    <w:rsid w:val="0069080B"/>
    <w:rsid w:val="0069221A"/>
    <w:rsid w:val="0069285A"/>
    <w:rsid w:val="00692C18"/>
    <w:rsid w:val="00693AFF"/>
    <w:rsid w:val="00695BBB"/>
    <w:rsid w:val="0069734C"/>
    <w:rsid w:val="006A0651"/>
    <w:rsid w:val="006A2E2F"/>
    <w:rsid w:val="006A3812"/>
    <w:rsid w:val="006A5C9F"/>
    <w:rsid w:val="006A5E0E"/>
    <w:rsid w:val="006A6BCB"/>
    <w:rsid w:val="006A7935"/>
    <w:rsid w:val="006B53CA"/>
    <w:rsid w:val="006B73FF"/>
    <w:rsid w:val="006C017F"/>
    <w:rsid w:val="006C0B64"/>
    <w:rsid w:val="006C2784"/>
    <w:rsid w:val="006C2993"/>
    <w:rsid w:val="006C2AA6"/>
    <w:rsid w:val="006C4900"/>
    <w:rsid w:val="006C598B"/>
    <w:rsid w:val="006D0103"/>
    <w:rsid w:val="006D1461"/>
    <w:rsid w:val="006D1487"/>
    <w:rsid w:val="006D15A5"/>
    <w:rsid w:val="006D3813"/>
    <w:rsid w:val="006D4E32"/>
    <w:rsid w:val="006D5933"/>
    <w:rsid w:val="006D5B14"/>
    <w:rsid w:val="006D7326"/>
    <w:rsid w:val="006D7766"/>
    <w:rsid w:val="006E0350"/>
    <w:rsid w:val="006E20B5"/>
    <w:rsid w:val="006E29E8"/>
    <w:rsid w:val="006E4D47"/>
    <w:rsid w:val="006E5533"/>
    <w:rsid w:val="006E5EAC"/>
    <w:rsid w:val="006E67C6"/>
    <w:rsid w:val="006F0AE1"/>
    <w:rsid w:val="006F1652"/>
    <w:rsid w:val="006F6C89"/>
    <w:rsid w:val="00700890"/>
    <w:rsid w:val="00701D6D"/>
    <w:rsid w:val="00703056"/>
    <w:rsid w:val="00703FAA"/>
    <w:rsid w:val="0070505A"/>
    <w:rsid w:val="007056BE"/>
    <w:rsid w:val="00705C66"/>
    <w:rsid w:val="00707279"/>
    <w:rsid w:val="007075F5"/>
    <w:rsid w:val="007104C7"/>
    <w:rsid w:val="00713596"/>
    <w:rsid w:val="007135FF"/>
    <w:rsid w:val="00713C40"/>
    <w:rsid w:val="0071468F"/>
    <w:rsid w:val="007166DA"/>
    <w:rsid w:val="00720376"/>
    <w:rsid w:val="00720F3B"/>
    <w:rsid w:val="007214F9"/>
    <w:rsid w:val="0072642F"/>
    <w:rsid w:val="00727D45"/>
    <w:rsid w:val="00727DB1"/>
    <w:rsid w:val="007306B3"/>
    <w:rsid w:val="00733138"/>
    <w:rsid w:val="00737AE4"/>
    <w:rsid w:val="00737C06"/>
    <w:rsid w:val="0074001D"/>
    <w:rsid w:val="0074026B"/>
    <w:rsid w:val="0074150E"/>
    <w:rsid w:val="0074417F"/>
    <w:rsid w:val="00744C32"/>
    <w:rsid w:val="007471E9"/>
    <w:rsid w:val="007509DA"/>
    <w:rsid w:val="00750C21"/>
    <w:rsid w:val="0075197C"/>
    <w:rsid w:val="007567F3"/>
    <w:rsid w:val="007573FF"/>
    <w:rsid w:val="00764848"/>
    <w:rsid w:val="007661C6"/>
    <w:rsid w:val="00774213"/>
    <w:rsid w:val="00774CD2"/>
    <w:rsid w:val="00774D11"/>
    <w:rsid w:val="00775FDF"/>
    <w:rsid w:val="00777663"/>
    <w:rsid w:val="00781E73"/>
    <w:rsid w:val="007828B1"/>
    <w:rsid w:val="00783203"/>
    <w:rsid w:val="007870A2"/>
    <w:rsid w:val="0079001A"/>
    <w:rsid w:val="0079016F"/>
    <w:rsid w:val="00790A71"/>
    <w:rsid w:val="00791768"/>
    <w:rsid w:val="00794BDA"/>
    <w:rsid w:val="007955CD"/>
    <w:rsid w:val="007966FE"/>
    <w:rsid w:val="007A0EF3"/>
    <w:rsid w:val="007A2677"/>
    <w:rsid w:val="007A4DD3"/>
    <w:rsid w:val="007A58CD"/>
    <w:rsid w:val="007B214A"/>
    <w:rsid w:val="007B387D"/>
    <w:rsid w:val="007B434A"/>
    <w:rsid w:val="007B4CBD"/>
    <w:rsid w:val="007C0D87"/>
    <w:rsid w:val="007C5C5C"/>
    <w:rsid w:val="007C6994"/>
    <w:rsid w:val="007D02F3"/>
    <w:rsid w:val="007D0E30"/>
    <w:rsid w:val="007D211C"/>
    <w:rsid w:val="007D4D19"/>
    <w:rsid w:val="007E060F"/>
    <w:rsid w:val="007E2F68"/>
    <w:rsid w:val="007E7823"/>
    <w:rsid w:val="007F076F"/>
    <w:rsid w:val="007F30AA"/>
    <w:rsid w:val="007F3E89"/>
    <w:rsid w:val="007F40F5"/>
    <w:rsid w:val="007F432B"/>
    <w:rsid w:val="007F50F9"/>
    <w:rsid w:val="007F5268"/>
    <w:rsid w:val="007F6F27"/>
    <w:rsid w:val="007F781B"/>
    <w:rsid w:val="00801A41"/>
    <w:rsid w:val="0080455B"/>
    <w:rsid w:val="00805FA4"/>
    <w:rsid w:val="00806DC8"/>
    <w:rsid w:val="0080745F"/>
    <w:rsid w:val="0081130C"/>
    <w:rsid w:val="008113BB"/>
    <w:rsid w:val="0081266B"/>
    <w:rsid w:val="00812A7A"/>
    <w:rsid w:val="00813F5B"/>
    <w:rsid w:val="008213F0"/>
    <w:rsid w:val="0082430C"/>
    <w:rsid w:val="00824CEA"/>
    <w:rsid w:val="008259E5"/>
    <w:rsid w:val="00826E69"/>
    <w:rsid w:val="00827AAD"/>
    <w:rsid w:val="00827FF7"/>
    <w:rsid w:val="008315C9"/>
    <w:rsid w:val="00831EA9"/>
    <w:rsid w:val="00837586"/>
    <w:rsid w:val="008408DA"/>
    <w:rsid w:val="00843E4C"/>
    <w:rsid w:val="008449E8"/>
    <w:rsid w:val="008457A5"/>
    <w:rsid w:val="008519B3"/>
    <w:rsid w:val="00855065"/>
    <w:rsid w:val="008572B1"/>
    <w:rsid w:val="008604C8"/>
    <w:rsid w:val="008607A5"/>
    <w:rsid w:val="00860E30"/>
    <w:rsid w:val="0086214B"/>
    <w:rsid w:val="00862B8F"/>
    <w:rsid w:val="00863989"/>
    <w:rsid w:val="00863CC4"/>
    <w:rsid w:val="0086579B"/>
    <w:rsid w:val="0086646B"/>
    <w:rsid w:val="00870389"/>
    <w:rsid w:val="00871298"/>
    <w:rsid w:val="0087240E"/>
    <w:rsid w:val="008724B4"/>
    <w:rsid w:val="00875144"/>
    <w:rsid w:val="008757B6"/>
    <w:rsid w:val="00877745"/>
    <w:rsid w:val="00880FD2"/>
    <w:rsid w:val="00884285"/>
    <w:rsid w:val="008857A4"/>
    <w:rsid w:val="00886168"/>
    <w:rsid w:val="00886AD0"/>
    <w:rsid w:val="00887BCC"/>
    <w:rsid w:val="00887FE5"/>
    <w:rsid w:val="0089102F"/>
    <w:rsid w:val="0089156A"/>
    <w:rsid w:val="008950DF"/>
    <w:rsid w:val="00895A6E"/>
    <w:rsid w:val="00896490"/>
    <w:rsid w:val="00896F93"/>
    <w:rsid w:val="008972C7"/>
    <w:rsid w:val="008972FF"/>
    <w:rsid w:val="00897D05"/>
    <w:rsid w:val="00897DCF"/>
    <w:rsid w:val="00897FC7"/>
    <w:rsid w:val="008A021A"/>
    <w:rsid w:val="008A2087"/>
    <w:rsid w:val="008A2DDD"/>
    <w:rsid w:val="008A652D"/>
    <w:rsid w:val="008B09D0"/>
    <w:rsid w:val="008B0BD1"/>
    <w:rsid w:val="008B19E1"/>
    <w:rsid w:val="008B1F6E"/>
    <w:rsid w:val="008B230F"/>
    <w:rsid w:val="008B3B0F"/>
    <w:rsid w:val="008B4505"/>
    <w:rsid w:val="008B4696"/>
    <w:rsid w:val="008B6225"/>
    <w:rsid w:val="008B6C88"/>
    <w:rsid w:val="008C02B9"/>
    <w:rsid w:val="008C2152"/>
    <w:rsid w:val="008C6EB0"/>
    <w:rsid w:val="008C6F92"/>
    <w:rsid w:val="008C799B"/>
    <w:rsid w:val="008D0E8C"/>
    <w:rsid w:val="008D1EDA"/>
    <w:rsid w:val="008D2132"/>
    <w:rsid w:val="008D23C1"/>
    <w:rsid w:val="008D3A38"/>
    <w:rsid w:val="008D627F"/>
    <w:rsid w:val="008D6398"/>
    <w:rsid w:val="008D660F"/>
    <w:rsid w:val="008D6E4B"/>
    <w:rsid w:val="008D75A8"/>
    <w:rsid w:val="008E042E"/>
    <w:rsid w:val="008E0F50"/>
    <w:rsid w:val="008E5632"/>
    <w:rsid w:val="008E7966"/>
    <w:rsid w:val="008F1128"/>
    <w:rsid w:val="008F15ED"/>
    <w:rsid w:val="008F3AE1"/>
    <w:rsid w:val="008F3D7B"/>
    <w:rsid w:val="008F6D3F"/>
    <w:rsid w:val="008F76A6"/>
    <w:rsid w:val="008F7BC2"/>
    <w:rsid w:val="009019BF"/>
    <w:rsid w:val="00902A11"/>
    <w:rsid w:val="009041B1"/>
    <w:rsid w:val="0090532A"/>
    <w:rsid w:val="00905D22"/>
    <w:rsid w:val="00911887"/>
    <w:rsid w:val="00912CC0"/>
    <w:rsid w:val="009144B9"/>
    <w:rsid w:val="0091494F"/>
    <w:rsid w:val="00917BAB"/>
    <w:rsid w:val="00923348"/>
    <w:rsid w:val="0092344B"/>
    <w:rsid w:val="009242C8"/>
    <w:rsid w:val="00925FAF"/>
    <w:rsid w:val="0093226D"/>
    <w:rsid w:val="00933ACA"/>
    <w:rsid w:val="00935C45"/>
    <w:rsid w:val="00936019"/>
    <w:rsid w:val="00936F23"/>
    <w:rsid w:val="00943D89"/>
    <w:rsid w:val="00944C15"/>
    <w:rsid w:val="00944F85"/>
    <w:rsid w:val="00947857"/>
    <w:rsid w:val="00947D27"/>
    <w:rsid w:val="00950789"/>
    <w:rsid w:val="00950C81"/>
    <w:rsid w:val="009524EC"/>
    <w:rsid w:val="00952B2C"/>
    <w:rsid w:val="00953CF3"/>
    <w:rsid w:val="00953D68"/>
    <w:rsid w:val="0095412C"/>
    <w:rsid w:val="00954385"/>
    <w:rsid w:val="00956387"/>
    <w:rsid w:val="00956CB9"/>
    <w:rsid w:val="00966D5C"/>
    <w:rsid w:val="00970580"/>
    <w:rsid w:val="00972E01"/>
    <w:rsid w:val="009749A4"/>
    <w:rsid w:val="009756CE"/>
    <w:rsid w:val="00975C62"/>
    <w:rsid w:val="00976CB6"/>
    <w:rsid w:val="0098014D"/>
    <w:rsid w:val="00981DDA"/>
    <w:rsid w:val="00986274"/>
    <w:rsid w:val="00986319"/>
    <w:rsid w:val="009873D6"/>
    <w:rsid w:val="00992845"/>
    <w:rsid w:val="0099590D"/>
    <w:rsid w:val="00995BD8"/>
    <w:rsid w:val="00997042"/>
    <w:rsid w:val="009A11D8"/>
    <w:rsid w:val="009A20BA"/>
    <w:rsid w:val="009A3D9F"/>
    <w:rsid w:val="009A64F7"/>
    <w:rsid w:val="009B05E5"/>
    <w:rsid w:val="009B086B"/>
    <w:rsid w:val="009B1BB9"/>
    <w:rsid w:val="009B31CA"/>
    <w:rsid w:val="009B3508"/>
    <w:rsid w:val="009B4269"/>
    <w:rsid w:val="009B540B"/>
    <w:rsid w:val="009B62EA"/>
    <w:rsid w:val="009B644C"/>
    <w:rsid w:val="009B67C1"/>
    <w:rsid w:val="009B776C"/>
    <w:rsid w:val="009C79F4"/>
    <w:rsid w:val="009D0232"/>
    <w:rsid w:val="009D55CB"/>
    <w:rsid w:val="009E3010"/>
    <w:rsid w:val="009E3735"/>
    <w:rsid w:val="009E37FB"/>
    <w:rsid w:val="009E3CA9"/>
    <w:rsid w:val="009E4B8F"/>
    <w:rsid w:val="009F2281"/>
    <w:rsid w:val="009F30DB"/>
    <w:rsid w:val="009F6A13"/>
    <w:rsid w:val="009F765D"/>
    <w:rsid w:val="00A00B5D"/>
    <w:rsid w:val="00A00C5D"/>
    <w:rsid w:val="00A016A7"/>
    <w:rsid w:val="00A04928"/>
    <w:rsid w:val="00A079F8"/>
    <w:rsid w:val="00A07F4B"/>
    <w:rsid w:val="00A10F00"/>
    <w:rsid w:val="00A14FA9"/>
    <w:rsid w:val="00A155A7"/>
    <w:rsid w:val="00A16407"/>
    <w:rsid w:val="00A1654F"/>
    <w:rsid w:val="00A244E6"/>
    <w:rsid w:val="00A245E2"/>
    <w:rsid w:val="00A251EA"/>
    <w:rsid w:val="00A2735E"/>
    <w:rsid w:val="00A30536"/>
    <w:rsid w:val="00A313C4"/>
    <w:rsid w:val="00A31503"/>
    <w:rsid w:val="00A320AB"/>
    <w:rsid w:val="00A32354"/>
    <w:rsid w:val="00A34819"/>
    <w:rsid w:val="00A36D92"/>
    <w:rsid w:val="00A37BDC"/>
    <w:rsid w:val="00A420A0"/>
    <w:rsid w:val="00A43115"/>
    <w:rsid w:val="00A434DA"/>
    <w:rsid w:val="00A43DA7"/>
    <w:rsid w:val="00A45E60"/>
    <w:rsid w:val="00A4649B"/>
    <w:rsid w:val="00A50285"/>
    <w:rsid w:val="00A51372"/>
    <w:rsid w:val="00A529F0"/>
    <w:rsid w:val="00A52B11"/>
    <w:rsid w:val="00A53D31"/>
    <w:rsid w:val="00A561CF"/>
    <w:rsid w:val="00A57CDE"/>
    <w:rsid w:val="00A615A9"/>
    <w:rsid w:val="00A6182D"/>
    <w:rsid w:val="00A618FB"/>
    <w:rsid w:val="00A61B8A"/>
    <w:rsid w:val="00A6243B"/>
    <w:rsid w:val="00A642DB"/>
    <w:rsid w:val="00A64896"/>
    <w:rsid w:val="00A65E81"/>
    <w:rsid w:val="00A706B9"/>
    <w:rsid w:val="00A70907"/>
    <w:rsid w:val="00A70CA6"/>
    <w:rsid w:val="00A71754"/>
    <w:rsid w:val="00A71F6D"/>
    <w:rsid w:val="00A735FB"/>
    <w:rsid w:val="00A73B8C"/>
    <w:rsid w:val="00A73CC7"/>
    <w:rsid w:val="00A75542"/>
    <w:rsid w:val="00A7721C"/>
    <w:rsid w:val="00A84E30"/>
    <w:rsid w:val="00A85345"/>
    <w:rsid w:val="00A8599A"/>
    <w:rsid w:val="00A86597"/>
    <w:rsid w:val="00A87534"/>
    <w:rsid w:val="00A877B8"/>
    <w:rsid w:val="00A87A72"/>
    <w:rsid w:val="00A9403C"/>
    <w:rsid w:val="00A94F18"/>
    <w:rsid w:val="00A95A29"/>
    <w:rsid w:val="00A967C6"/>
    <w:rsid w:val="00A96BEE"/>
    <w:rsid w:val="00A970EF"/>
    <w:rsid w:val="00A97554"/>
    <w:rsid w:val="00AA259A"/>
    <w:rsid w:val="00AA285D"/>
    <w:rsid w:val="00AA36F7"/>
    <w:rsid w:val="00AA4C20"/>
    <w:rsid w:val="00AA5E8F"/>
    <w:rsid w:val="00AA6860"/>
    <w:rsid w:val="00AA7BFD"/>
    <w:rsid w:val="00AB03D0"/>
    <w:rsid w:val="00AB2229"/>
    <w:rsid w:val="00AB26AB"/>
    <w:rsid w:val="00AB30C6"/>
    <w:rsid w:val="00AB3855"/>
    <w:rsid w:val="00AB4ECA"/>
    <w:rsid w:val="00AB637C"/>
    <w:rsid w:val="00AB77DF"/>
    <w:rsid w:val="00AB7E09"/>
    <w:rsid w:val="00AC5E15"/>
    <w:rsid w:val="00AC6070"/>
    <w:rsid w:val="00AD2176"/>
    <w:rsid w:val="00AD24B5"/>
    <w:rsid w:val="00AD2E8C"/>
    <w:rsid w:val="00AD30B5"/>
    <w:rsid w:val="00AD53B9"/>
    <w:rsid w:val="00AE0C6E"/>
    <w:rsid w:val="00AE489F"/>
    <w:rsid w:val="00AF24F1"/>
    <w:rsid w:val="00AF25A9"/>
    <w:rsid w:val="00AF2A82"/>
    <w:rsid w:val="00AF3E08"/>
    <w:rsid w:val="00AF6830"/>
    <w:rsid w:val="00AF7645"/>
    <w:rsid w:val="00B00BB0"/>
    <w:rsid w:val="00B010F3"/>
    <w:rsid w:val="00B02CBA"/>
    <w:rsid w:val="00B0331D"/>
    <w:rsid w:val="00B053A8"/>
    <w:rsid w:val="00B065D7"/>
    <w:rsid w:val="00B115B0"/>
    <w:rsid w:val="00B117B6"/>
    <w:rsid w:val="00B12D07"/>
    <w:rsid w:val="00B143CF"/>
    <w:rsid w:val="00B14839"/>
    <w:rsid w:val="00B14BC4"/>
    <w:rsid w:val="00B15832"/>
    <w:rsid w:val="00B15E1A"/>
    <w:rsid w:val="00B202F3"/>
    <w:rsid w:val="00B203C3"/>
    <w:rsid w:val="00B2101B"/>
    <w:rsid w:val="00B2108E"/>
    <w:rsid w:val="00B22C30"/>
    <w:rsid w:val="00B234A2"/>
    <w:rsid w:val="00B24CFE"/>
    <w:rsid w:val="00B253F5"/>
    <w:rsid w:val="00B26189"/>
    <w:rsid w:val="00B27D2D"/>
    <w:rsid w:val="00B3001B"/>
    <w:rsid w:val="00B3283B"/>
    <w:rsid w:val="00B32C55"/>
    <w:rsid w:val="00B33720"/>
    <w:rsid w:val="00B3373F"/>
    <w:rsid w:val="00B3403A"/>
    <w:rsid w:val="00B34ACF"/>
    <w:rsid w:val="00B36CB7"/>
    <w:rsid w:val="00B37823"/>
    <w:rsid w:val="00B4013B"/>
    <w:rsid w:val="00B40239"/>
    <w:rsid w:val="00B434BE"/>
    <w:rsid w:val="00B455B4"/>
    <w:rsid w:val="00B50154"/>
    <w:rsid w:val="00B522A0"/>
    <w:rsid w:val="00B5472C"/>
    <w:rsid w:val="00B6236A"/>
    <w:rsid w:val="00B6473F"/>
    <w:rsid w:val="00B65AAF"/>
    <w:rsid w:val="00B66DE8"/>
    <w:rsid w:val="00B670A7"/>
    <w:rsid w:val="00B71695"/>
    <w:rsid w:val="00B71E92"/>
    <w:rsid w:val="00B73886"/>
    <w:rsid w:val="00B7417C"/>
    <w:rsid w:val="00B75ABF"/>
    <w:rsid w:val="00B75FB0"/>
    <w:rsid w:val="00B83368"/>
    <w:rsid w:val="00B84CF5"/>
    <w:rsid w:val="00B85674"/>
    <w:rsid w:val="00B86052"/>
    <w:rsid w:val="00B8634B"/>
    <w:rsid w:val="00B8695A"/>
    <w:rsid w:val="00B9099E"/>
    <w:rsid w:val="00B91557"/>
    <w:rsid w:val="00B93D19"/>
    <w:rsid w:val="00B95159"/>
    <w:rsid w:val="00B96EB8"/>
    <w:rsid w:val="00BA0275"/>
    <w:rsid w:val="00BA097E"/>
    <w:rsid w:val="00BA4F3C"/>
    <w:rsid w:val="00BA5638"/>
    <w:rsid w:val="00BA5975"/>
    <w:rsid w:val="00BA66E9"/>
    <w:rsid w:val="00BA7C4B"/>
    <w:rsid w:val="00BB05BE"/>
    <w:rsid w:val="00BB1128"/>
    <w:rsid w:val="00BB1DB2"/>
    <w:rsid w:val="00BB30BC"/>
    <w:rsid w:val="00BB35F0"/>
    <w:rsid w:val="00BB59F3"/>
    <w:rsid w:val="00BD0A82"/>
    <w:rsid w:val="00BD0CAE"/>
    <w:rsid w:val="00BD0FF6"/>
    <w:rsid w:val="00BD1701"/>
    <w:rsid w:val="00BD2909"/>
    <w:rsid w:val="00BD2B4C"/>
    <w:rsid w:val="00BE1D95"/>
    <w:rsid w:val="00BE3BED"/>
    <w:rsid w:val="00BE4E15"/>
    <w:rsid w:val="00BE4E84"/>
    <w:rsid w:val="00BE6717"/>
    <w:rsid w:val="00BE7681"/>
    <w:rsid w:val="00BF7274"/>
    <w:rsid w:val="00C017D7"/>
    <w:rsid w:val="00C02E69"/>
    <w:rsid w:val="00C077E9"/>
    <w:rsid w:val="00C07834"/>
    <w:rsid w:val="00C10C6D"/>
    <w:rsid w:val="00C12DC6"/>
    <w:rsid w:val="00C12FD4"/>
    <w:rsid w:val="00C15181"/>
    <w:rsid w:val="00C20BD7"/>
    <w:rsid w:val="00C21EB2"/>
    <w:rsid w:val="00C22014"/>
    <w:rsid w:val="00C22EC2"/>
    <w:rsid w:val="00C23702"/>
    <w:rsid w:val="00C23A11"/>
    <w:rsid w:val="00C23CF8"/>
    <w:rsid w:val="00C245FF"/>
    <w:rsid w:val="00C24F3A"/>
    <w:rsid w:val="00C26206"/>
    <w:rsid w:val="00C301B3"/>
    <w:rsid w:val="00C30ADF"/>
    <w:rsid w:val="00C30E6E"/>
    <w:rsid w:val="00C3337D"/>
    <w:rsid w:val="00C34CCA"/>
    <w:rsid w:val="00C35387"/>
    <w:rsid w:val="00C355CD"/>
    <w:rsid w:val="00C35D7A"/>
    <w:rsid w:val="00C4135D"/>
    <w:rsid w:val="00C418EF"/>
    <w:rsid w:val="00C41E8C"/>
    <w:rsid w:val="00C4312E"/>
    <w:rsid w:val="00C43D23"/>
    <w:rsid w:val="00C441D6"/>
    <w:rsid w:val="00C45B96"/>
    <w:rsid w:val="00C45F96"/>
    <w:rsid w:val="00C46916"/>
    <w:rsid w:val="00C46E3C"/>
    <w:rsid w:val="00C47841"/>
    <w:rsid w:val="00C47D62"/>
    <w:rsid w:val="00C5136D"/>
    <w:rsid w:val="00C5201F"/>
    <w:rsid w:val="00C52520"/>
    <w:rsid w:val="00C5315E"/>
    <w:rsid w:val="00C56F20"/>
    <w:rsid w:val="00C572C5"/>
    <w:rsid w:val="00C64C13"/>
    <w:rsid w:val="00C669C7"/>
    <w:rsid w:val="00C70625"/>
    <w:rsid w:val="00C756F9"/>
    <w:rsid w:val="00C80B80"/>
    <w:rsid w:val="00C81ABE"/>
    <w:rsid w:val="00C8201A"/>
    <w:rsid w:val="00C82D47"/>
    <w:rsid w:val="00C834B0"/>
    <w:rsid w:val="00C86F58"/>
    <w:rsid w:val="00C87141"/>
    <w:rsid w:val="00C900D6"/>
    <w:rsid w:val="00C90C7B"/>
    <w:rsid w:val="00C9171C"/>
    <w:rsid w:val="00C91FC3"/>
    <w:rsid w:val="00C9205C"/>
    <w:rsid w:val="00C9393B"/>
    <w:rsid w:val="00C93B03"/>
    <w:rsid w:val="00C953CA"/>
    <w:rsid w:val="00C9773A"/>
    <w:rsid w:val="00CA1E94"/>
    <w:rsid w:val="00CA72B5"/>
    <w:rsid w:val="00CB3323"/>
    <w:rsid w:val="00CB420F"/>
    <w:rsid w:val="00CB66DB"/>
    <w:rsid w:val="00CB7A0E"/>
    <w:rsid w:val="00CC1427"/>
    <w:rsid w:val="00CC14D0"/>
    <w:rsid w:val="00CC15DC"/>
    <w:rsid w:val="00CC3A18"/>
    <w:rsid w:val="00CC4872"/>
    <w:rsid w:val="00CC4BFE"/>
    <w:rsid w:val="00CC53D5"/>
    <w:rsid w:val="00CC57AA"/>
    <w:rsid w:val="00CC65CF"/>
    <w:rsid w:val="00CD0A1F"/>
    <w:rsid w:val="00CD18A1"/>
    <w:rsid w:val="00CD231E"/>
    <w:rsid w:val="00CD292C"/>
    <w:rsid w:val="00CD4797"/>
    <w:rsid w:val="00CD5F8A"/>
    <w:rsid w:val="00CD6767"/>
    <w:rsid w:val="00CE1354"/>
    <w:rsid w:val="00CE22DF"/>
    <w:rsid w:val="00CE25BA"/>
    <w:rsid w:val="00CE27CA"/>
    <w:rsid w:val="00CE2853"/>
    <w:rsid w:val="00CE3D6F"/>
    <w:rsid w:val="00CE6D7E"/>
    <w:rsid w:val="00CE7E46"/>
    <w:rsid w:val="00CF0A57"/>
    <w:rsid w:val="00CF13B5"/>
    <w:rsid w:val="00CF1590"/>
    <w:rsid w:val="00CF25CA"/>
    <w:rsid w:val="00CF3938"/>
    <w:rsid w:val="00CF44E8"/>
    <w:rsid w:val="00CF4725"/>
    <w:rsid w:val="00CF4B27"/>
    <w:rsid w:val="00CF5CDA"/>
    <w:rsid w:val="00CF60CD"/>
    <w:rsid w:val="00CF6236"/>
    <w:rsid w:val="00CF758B"/>
    <w:rsid w:val="00D01066"/>
    <w:rsid w:val="00D03DCB"/>
    <w:rsid w:val="00D05DAC"/>
    <w:rsid w:val="00D07634"/>
    <w:rsid w:val="00D07B43"/>
    <w:rsid w:val="00D11447"/>
    <w:rsid w:val="00D11970"/>
    <w:rsid w:val="00D12A24"/>
    <w:rsid w:val="00D13A09"/>
    <w:rsid w:val="00D14D15"/>
    <w:rsid w:val="00D14F47"/>
    <w:rsid w:val="00D20139"/>
    <w:rsid w:val="00D214DA"/>
    <w:rsid w:val="00D22160"/>
    <w:rsid w:val="00D236E7"/>
    <w:rsid w:val="00D25538"/>
    <w:rsid w:val="00D265C9"/>
    <w:rsid w:val="00D2753E"/>
    <w:rsid w:val="00D27BEE"/>
    <w:rsid w:val="00D328C4"/>
    <w:rsid w:val="00D33366"/>
    <w:rsid w:val="00D33986"/>
    <w:rsid w:val="00D3445F"/>
    <w:rsid w:val="00D34BF3"/>
    <w:rsid w:val="00D35F53"/>
    <w:rsid w:val="00D3755C"/>
    <w:rsid w:val="00D40128"/>
    <w:rsid w:val="00D42C04"/>
    <w:rsid w:val="00D452B9"/>
    <w:rsid w:val="00D517CF"/>
    <w:rsid w:val="00D520A2"/>
    <w:rsid w:val="00D523AA"/>
    <w:rsid w:val="00D5692A"/>
    <w:rsid w:val="00D61222"/>
    <w:rsid w:val="00D61602"/>
    <w:rsid w:val="00D640E4"/>
    <w:rsid w:val="00D64B2E"/>
    <w:rsid w:val="00D64D47"/>
    <w:rsid w:val="00D64ED9"/>
    <w:rsid w:val="00D652F2"/>
    <w:rsid w:val="00D70AEF"/>
    <w:rsid w:val="00D71A16"/>
    <w:rsid w:val="00D749DC"/>
    <w:rsid w:val="00D75FF0"/>
    <w:rsid w:val="00D825CD"/>
    <w:rsid w:val="00D837DA"/>
    <w:rsid w:val="00D84120"/>
    <w:rsid w:val="00D87784"/>
    <w:rsid w:val="00D87901"/>
    <w:rsid w:val="00D90640"/>
    <w:rsid w:val="00D92C00"/>
    <w:rsid w:val="00D939B6"/>
    <w:rsid w:val="00D940E3"/>
    <w:rsid w:val="00D9489A"/>
    <w:rsid w:val="00D96B36"/>
    <w:rsid w:val="00DA1B40"/>
    <w:rsid w:val="00DA2716"/>
    <w:rsid w:val="00DA2C58"/>
    <w:rsid w:val="00DA3441"/>
    <w:rsid w:val="00DA5D0B"/>
    <w:rsid w:val="00DB1ECF"/>
    <w:rsid w:val="00DB2590"/>
    <w:rsid w:val="00DB5980"/>
    <w:rsid w:val="00DB674F"/>
    <w:rsid w:val="00DB7456"/>
    <w:rsid w:val="00DB7D94"/>
    <w:rsid w:val="00DC52CB"/>
    <w:rsid w:val="00DC59D4"/>
    <w:rsid w:val="00DC77D8"/>
    <w:rsid w:val="00DD1B26"/>
    <w:rsid w:val="00DD3094"/>
    <w:rsid w:val="00DD5BB7"/>
    <w:rsid w:val="00DD7570"/>
    <w:rsid w:val="00DD798A"/>
    <w:rsid w:val="00DE066E"/>
    <w:rsid w:val="00DE21EC"/>
    <w:rsid w:val="00DE28F5"/>
    <w:rsid w:val="00DE2D40"/>
    <w:rsid w:val="00DE3018"/>
    <w:rsid w:val="00DE39E3"/>
    <w:rsid w:val="00DE3E67"/>
    <w:rsid w:val="00DE77B4"/>
    <w:rsid w:val="00DE77E9"/>
    <w:rsid w:val="00DF00C9"/>
    <w:rsid w:val="00DF27C3"/>
    <w:rsid w:val="00DF3418"/>
    <w:rsid w:val="00DF5015"/>
    <w:rsid w:val="00DF52E9"/>
    <w:rsid w:val="00DF663B"/>
    <w:rsid w:val="00DF6B73"/>
    <w:rsid w:val="00DF7459"/>
    <w:rsid w:val="00DF7970"/>
    <w:rsid w:val="00E00CA7"/>
    <w:rsid w:val="00E014E8"/>
    <w:rsid w:val="00E02B87"/>
    <w:rsid w:val="00E044F4"/>
    <w:rsid w:val="00E0491D"/>
    <w:rsid w:val="00E05504"/>
    <w:rsid w:val="00E05CF6"/>
    <w:rsid w:val="00E05EC7"/>
    <w:rsid w:val="00E079D5"/>
    <w:rsid w:val="00E13C1B"/>
    <w:rsid w:val="00E1425E"/>
    <w:rsid w:val="00E14DDC"/>
    <w:rsid w:val="00E1518C"/>
    <w:rsid w:val="00E157D5"/>
    <w:rsid w:val="00E16DBC"/>
    <w:rsid w:val="00E17FA6"/>
    <w:rsid w:val="00E26833"/>
    <w:rsid w:val="00E317B2"/>
    <w:rsid w:val="00E357E4"/>
    <w:rsid w:val="00E35B93"/>
    <w:rsid w:val="00E40F73"/>
    <w:rsid w:val="00E443F7"/>
    <w:rsid w:val="00E46F0E"/>
    <w:rsid w:val="00E470A3"/>
    <w:rsid w:val="00E47F10"/>
    <w:rsid w:val="00E50074"/>
    <w:rsid w:val="00E549F0"/>
    <w:rsid w:val="00E55AFC"/>
    <w:rsid w:val="00E61084"/>
    <w:rsid w:val="00E61D1D"/>
    <w:rsid w:val="00E621FB"/>
    <w:rsid w:val="00E63DE8"/>
    <w:rsid w:val="00E64558"/>
    <w:rsid w:val="00E64559"/>
    <w:rsid w:val="00E653F1"/>
    <w:rsid w:val="00E66339"/>
    <w:rsid w:val="00E6722B"/>
    <w:rsid w:val="00E674C5"/>
    <w:rsid w:val="00E70F6B"/>
    <w:rsid w:val="00E710DC"/>
    <w:rsid w:val="00E73923"/>
    <w:rsid w:val="00E75D56"/>
    <w:rsid w:val="00E75E1C"/>
    <w:rsid w:val="00E76FC9"/>
    <w:rsid w:val="00E77A0F"/>
    <w:rsid w:val="00E77DE2"/>
    <w:rsid w:val="00E805F3"/>
    <w:rsid w:val="00E84301"/>
    <w:rsid w:val="00E857A7"/>
    <w:rsid w:val="00E86ED2"/>
    <w:rsid w:val="00E87E98"/>
    <w:rsid w:val="00E905FA"/>
    <w:rsid w:val="00E92011"/>
    <w:rsid w:val="00E92EC6"/>
    <w:rsid w:val="00E942E6"/>
    <w:rsid w:val="00E961AA"/>
    <w:rsid w:val="00EA1884"/>
    <w:rsid w:val="00EA2450"/>
    <w:rsid w:val="00EA6ACD"/>
    <w:rsid w:val="00EA6FC7"/>
    <w:rsid w:val="00EB2CA7"/>
    <w:rsid w:val="00EB30B5"/>
    <w:rsid w:val="00EB356A"/>
    <w:rsid w:val="00EB3831"/>
    <w:rsid w:val="00EB3B53"/>
    <w:rsid w:val="00EB58AB"/>
    <w:rsid w:val="00EB7115"/>
    <w:rsid w:val="00EB7271"/>
    <w:rsid w:val="00EC1126"/>
    <w:rsid w:val="00EC2054"/>
    <w:rsid w:val="00EC4AA0"/>
    <w:rsid w:val="00EC6C1E"/>
    <w:rsid w:val="00EC6CA9"/>
    <w:rsid w:val="00EC725E"/>
    <w:rsid w:val="00ED0E96"/>
    <w:rsid w:val="00ED13B0"/>
    <w:rsid w:val="00ED4692"/>
    <w:rsid w:val="00ED772C"/>
    <w:rsid w:val="00EE2342"/>
    <w:rsid w:val="00EE3437"/>
    <w:rsid w:val="00EE4AFD"/>
    <w:rsid w:val="00EE4DEC"/>
    <w:rsid w:val="00EF2216"/>
    <w:rsid w:val="00EF3687"/>
    <w:rsid w:val="00EF69CC"/>
    <w:rsid w:val="00EF75BC"/>
    <w:rsid w:val="00F00EF7"/>
    <w:rsid w:val="00F01D85"/>
    <w:rsid w:val="00F029E1"/>
    <w:rsid w:val="00F03126"/>
    <w:rsid w:val="00F03E94"/>
    <w:rsid w:val="00F0587B"/>
    <w:rsid w:val="00F062A9"/>
    <w:rsid w:val="00F10E00"/>
    <w:rsid w:val="00F14206"/>
    <w:rsid w:val="00F1463A"/>
    <w:rsid w:val="00F15BD8"/>
    <w:rsid w:val="00F17E0C"/>
    <w:rsid w:val="00F2222F"/>
    <w:rsid w:val="00F254B0"/>
    <w:rsid w:val="00F270CC"/>
    <w:rsid w:val="00F276AC"/>
    <w:rsid w:val="00F32F86"/>
    <w:rsid w:val="00F33C1F"/>
    <w:rsid w:val="00F33C7A"/>
    <w:rsid w:val="00F33D56"/>
    <w:rsid w:val="00F34D62"/>
    <w:rsid w:val="00F351C4"/>
    <w:rsid w:val="00F3559E"/>
    <w:rsid w:val="00F4169C"/>
    <w:rsid w:val="00F445F6"/>
    <w:rsid w:val="00F4592D"/>
    <w:rsid w:val="00F46B81"/>
    <w:rsid w:val="00F508AC"/>
    <w:rsid w:val="00F52BD9"/>
    <w:rsid w:val="00F61449"/>
    <w:rsid w:val="00F61EDA"/>
    <w:rsid w:val="00F62A44"/>
    <w:rsid w:val="00F633D2"/>
    <w:rsid w:val="00F655E1"/>
    <w:rsid w:val="00F7024E"/>
    <w:rsid w:val="00F702EE"/>
    <w:rsid w:val="00F7041D"/>
    <w:rsid w:val="00F713A6"/>
    <w:rsid w:val="00F714F6"/>
    <w:rsid w:val="00F72229"/>
    <w:rsid w:val="00F72594"/>
    <w:rsid w:val="00F72A69"/>
    <w:rsid w:val="00F74F3E"/>
    <w:rsid w:val="00F75845"/>
    <w:rsid w:val="00F76A73"/>
    <w:rsid w:val="00F776AC"/>
    <w:rsid w:val="00F80EC2"/>
    <w:rsid w:val="00F82013"/>
    <w:rsid w:val="00F82260"/>
    <w:rsid w:val="00F8262A"/>
    <w:rsid w:val="00F83389"/>
    <w:rsid w:val="00F8444E"/>
    <w:rsid w:val="00F85E64"/>
    <w:rsid w:val="00F90160"/>
    <w:rsid w:val="00F925C1"/>
    <w:rsid w:val="00F94008"/>
    <w:rsid w:val="00F96DF2"/>
    <w:rsid w:val="00FA0250"/>
    <w:rsid w:val="00FA14DC"/>
    <w:rsid w:val="00FA3845"/>
    <w:rsid w:val="00FA3A70"/>
    <w:rsid w:val="00FA4D06"/>
    <w:rsid w:val="00FA6F28"/>
    <w:rsid w:val="00FA7410"/>
    <w:rsid w:val="00FB0A03"/>
    <w:rsid w:val="00FB1505"/>
    <w:rsid w:val="00FB22FD"/>
    <w:rsid w:val="00FB3DF4"/>
    <w:rsid w:val="00FB744D"/>
    <w:rsid w:val="00FC1F5E"/>
    <w:rsid w:val="00FC3154"/>
    <w:rsid w:val="00FC3630"/>
    <w:rsid w:val="00FC3D5D"/>
    <w:rsid w:val="00FD0169"/>
    <w:rsid w:val="00FD45D2"/>
    <w:rsid w:val="00FD60BF"/>
    <w:rsid w:val="00FD7B84"/>
    <w:rsid w:val="00FE11BC"/>
    <w:rsid w:val="00FE3FED"/>
    <w:rsid w:val="00FE4898"/>
    <w:rsid w:val="00FE6FC1"/>
    <w:rsid w:val="00FF2FEE"/>
    <w:rsid w:val="00FF4BD4"/>
    <w:rsid w:val="00FF5AA7"/>
    <w:rsid w:val="00FF72C0"/>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E24282"/>
  <w15:docId w15:val="{3A8B0623-83E8-4CC6-9F28-72DE1D1E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paragraph" w:styleId="Heading8">
    <w:name w:val="heading 8"/>
    <w:basedOn w:val="Normal"/>
    <w:next w:val="Normal"/>
    <w:link w:val="Heading8Char"/>
    <w:uiPriority w:val="9"/>
    <w:semiHidden/>
    <w:unhideWhenUsed/>
    <w:qFormat/>
    <w:rsid w:val="0024597C"/>
    <w:pPr>
      <w:keepNext/>
      <w:keepLines/>
      <w:spacing w:before="200" w:after="0" w:line="276" w:lineRule="auto"/>
      <w:ind w:left="567"/>
      <w:outlineLvl w:val="7"/>
    </w:pPr>
    <w:rPr>
      <w:rFonts w:ascii="Cambria" w:eastAsia="Times New Roman" w:hAnsi="Cambria"/>
      <w:color w:val="404040"/>
      <w:sz w:val="20"/>
      <w:szCs w:val="20"/>
      <w:lang w:eastAsia="fr-FR"/>
    </w:rPr>
  </w:style>
  <w:style w:type="paragraph" w:styleId="Heading9">
    <w:name w:val="heading 9"/>
    <w:basedOn w:val="Normal"/>
    <w:next w:val="Normal"/>
    <w:link w:val="Heading9Char"/>
    <w:uiPriority w:val="9"/>
    <w:semiHidden/>
    <w:unhideWhenUsed/>
    <w:qFormat/>
    <w:rsid w:val="0024597C"/>
    <w:pPr>
      <w:keepNext/>
      <w:keepLines/>
      <w:spacing w:before="200" w:after="0" w:line="276" w:lineRule="auto"/>
      <w:ind w:left="567"/>
      <w:outlineLvl w:val="8"/>
    </w:pPr>
    <w:rPr>
      <w:rFonts w:ascii="Cambria" w:eastAsia="Times New Roman" w:hAnsi="Cambria"/>
      <w:i/>
      <w:iCs/>
      <w:color w:val="404040"/>
      <w:sz w:val="20"/>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4597C"/>
    <w:rPr>
      <w:rFonts w:ascii="Cambria" w:eastAsia="Times New Roman" w:hAnsi="Cambria" w:cs="Times New Roman"/>
      <w:color w:val="404040"/>
      <w:sz w:val="20"/>
      <w:szCs w:val="20"/>
      <w:lang w:val="en-GB" w:eastAsia="fr-FR"/>
    </w:rPr>
  </w:style>
  <w:style w:type="character" w:customStyle="1" w:styleId="Heading9Char">
    <w:name w:val="Heading 9 Char"/>
    <w:basedOn w:val="DefaultParagraphFont"/>
    <w:link w:val="Heading9"/>
    <w:uiPriority w:val="9"/>
    <w:semiHidden/>
    <w:rsid w:val="0024597C"/>
    <w:rPr>
      <w:rFonts w:ascii="Cambria" w:eastAsia="Times New Roman" w:hAnsi="Cambria" w:cs="Times New Roman"/>
      <w:i/>
      <w:iCs/>
      <w:color w:val="404040"/>
      <w:sz w:val="20"/>
      <w:szCs w:val="20"/>
      <w:lang w:val="en-GB" w:eastAsia="fr-FR"/>
    </w:rPr>
  </w:style>
  <w:style w:type="paragraph" w:styleId="BalloonText">
    <w:name w:val="Balloon Text"/>
    <w:basedOn w:val="Normal"/>
    <w:link w:val="BalloonTextChar"/>
    <w:uiPriority w:val="99"/>
    <w:semiHidden/>
    <w:unhideWhenUsed/>
    <w:rsid w:val="0024597C"/>
    <w:pPr>
      <w:spacing w:before="0" w:after="0" w:line="276" w:lineRule="auto"/>
      <w:ind w:left="567"/>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597C"/>
    <w:rPr>
      <w:rFonts w:ascii="Tahoma" w:eastAsia="Calibri" w:hAnsi="Tahoma" w:cs="Tahoma"/>
      <w:sz w:val="16"/>
      <w:szCs w:val="16"/>
      <w:lang w:val="en-GB"/>
    </w:rPr>
  </w:style>
  <w:style w:type="paragraph" w:customStyle="1" w:styleId="Aarpi">
    <w:name w:val="Aarpi"/>
    <w:basedOn w:val="Normal"/>
    <w:link w:val="AarpiCar"/>
    <w:rsid w:val="0024597C"/>
    <w:pPr>
      <w:shd w:val="solid" w:color="FFFFFF" w:fill="FFFFFF"/>
      <w:tabs>
        <w:tab w:val="left" w:pos="1155"/>
      </w:tabs>
      <w:spacing w:before="0" w:after="60" w:line="276" w:lineRule="auto"/>
      <w:ind w:left="567"/>
      <w:jc w:val="center"/>
    </w:pPr>
    <w:rPr>
      <w:rFonts w:ascii="Kunstler Script" w:eastAsia="Times New Roman" w:hAnsi="Kunstler Script" w:cs="Tunga"/>
      <w:spacing w:val="10"/>
      <w:sz w:val="22"/>
      <w:lang w:eastAsia="fr-FR"/>
    </w:rPr>
  </w:style>
  <w:style w:type="character" w:customStyle="1" w:styleId="AarpiCar">
    <w:name w:val="Aarpi Car"/>
    <w:link w:val="Aarpi"/>
    <w:rsid w:val="0024597C"/>
    <w:rPr>
      <w:rFonts w:ascii="Kunstler Script" w:eastAsia="Times New Roman" w:hAnsi="Kunstler Script" w:cs="Tunga"/>
      <w:spacing w:val="10"/>
      <w:shd w:val="solid" w:color="FFFFFF" w:fill="FFFFFF"/>
      <w:lang w:val="en-GB" w:eastAsia="fr-FR"/>
    </w:rPr>
  </w:style>
  <w:style w:type="paragraph" w:customStyle="1" w:styleId="En-ttedroite">
    <w:name w:val="En-tête droite"/>
    <w:basedOn w:val="Normal"/>
    <w:link w:val="En-ttedroiteCar"/>
    <w:rsid w:val="0024597C"/>
    <w:pPr>
      <w:spacing w:before="0" w:after="0" w:line="276" w:lineRule="auto"/>
      <w:ind w:left="567"/>
      <w:jc w:val="right"/>
    </w:pPr>
    <w:rPr>
      <w:rFonts w:eastAsia="Times New Roman"/>
      <w:b/>
      <w:i/>
      <w:sz w:val="22"/>
      <w:szCs w:val="24"/>
      <w:lang w:eastAsia="fr-FR"/>
    </w:rPr>
  </w:style>
  <w:style w:type="character" w:customStyle="1" w:styleId="En-ttedroiteCar">
    <w:name w:val="En-tête droite Car"/>
    <w:link w:val="En-ttedroite"/>
    <w:rsid w:val="0024597C"/>
    <w:rPr>
      <w:rFonts w:ascii="Times New Roman" w:eastAsia="Times New Roman" w:hAnsi="Times New Roman" w:cs="Times New Roman"/>
      <w:b/>
      <w:i/>
      <w:szCs w:val="24"/>
      <w:lang w:val="en-GB" w:eastAsia="fr-FR"/>
    </w:rPr>
  </w:style>
  <w:style w:type="paragraph" w:customStyle="1" w:styleId="SoulignTitre">
    <w:name w:val="Souligné Titre"/>
    <w:basedOn w:val="Normal"/>
    <w:next w:val="Normal"/>
    <w:link w:val="SoulignTitreCar"/>
    <w:semiHidden/>
    <w:rsid w:val="0024597C"/>
    <w:pPr>
      <w:pBdr>
        <w:bottom w:val="single" w:sz="4" w:space="1" w:color="auto"/>
      </w:pBdr>
      <w:spacing w:before="0" w:after="480"/>
      <w:ind w:left="2835" w:right="2835"/>
    </w:pPr>
    <w:rPr>
      <w:rFonts w:eastAsia="Times New Roman"/>
      <w:sz w:val="2"/>
      <w:szCs w:val="24"/>
      <w:lang w:val="fr-FR" w:eastAsia="fr-FR"/>
    </w:rPr>
  </w:style>
  <w:style w:type="character" w:customStyle="1" w:styleId="SoulignTitreCar">
    <w:name w:val="Souligné Titre Car"/>
    <w:link w:val="SoulignTitre"/>
    <w:semiHidden/>
    <w:rsid w:val="0024597C"/>
    <w:rPr>
      <w:rFonts w:ascii="Times New Roman" w:eastAsia="Times New Roman" w:hAnsi="Times New Roman" w:cs="Times New Roman"/>
      <w:sz w:val="2"/>
      <w:szCs w:val="24"/>
      <w:lang w:val="fr-FR" w:eastAsia="fr-FR"/>
    </w:rPr>
  </w:style>
  <w:style w:type="paragraph" w:customStyle="1" w:styleId="Numro">
    <w:name w:val="Numéro §"/>
    <w:basedOn w:val="ListParagraph"/>
    <w:link w:val="NumroCar"/>
    <w:qFormat/>
    <w:rsid w:val="0024597C"/>
    <w:pPr>
      <w:numPr>
        <w:numId w:val="1"/>
      </w:numPr>
      <w:spacing w:after="240"/>
      <w:ind w:left="567" w:hanging="567"/>
      <w:contextualSpacing w:val="0"/>
    </w:pPr>
  </w:style>
  <w:style w:type="character" w:customStyle="1" w:styleId="NumroCar">
    <w:name w:val="Numéro § Car"/>
    <w:link w:val="Numro"/>
    <w:qFormat/>
    <w:rsid w:val="0024597C"/>
    <w:rPr>
      <w:rFonts w:ascii="Times New Roman" w:eastAsia="Times New Roman" w:hAnsi="Times New Roman" w:cs="Times New Roman"/>
      <w:szCs w:val="24"/>
      <w:lang w:val="en-GB" w:eastAsia="fr-FR"/>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24597C"/>
    <w:pPr>
      <w:spacing w:before="0" w:after="0" w:line="276" w:lineRule="auto"/>
      <w:ind w:left="720"/>
      <w:contextualSpacing/>
    </w:pPr>
    <w:rPr>
      <w:rFonts w:eastAsia="Times New Roman"/>
      <w:sz w:val="22"/>
      <w:szCs w:val="24"/>
      <w:lang w:eastAsia="fr-FR"/>
    </w:rPr>
  </w:style>
  <w:style w:type="paragraph" w:customStyle="1" w:styleId="TitreBP">
    <w:name w:val="Titre BP"/>
    <w:basedOn w:val="Normal"/>
    <w:link w:val="TitreBPCar"/>
    <w:qFormat/>
    <w:rsid w:val="0024597C"/>
    <w:pPr>
      <w:spacing w:before="0" w:after="240" w:line="276" w:lineRule="auto"/>
      <w:ind w:left="567"/>
      <w:contextualSpacing/>
      <w:jc w:val="center"/>
    </w:pPr>
    <w:rPr>
      <w:rFonts w:eastAsia="Times New Roman"/>
      <w:b/>
      <w:smallCaps/>
      <w:spacing w:val="5"/>
      <w:kern w:val="28"/>
      <w:sz w:val="28"/>
      <w:szCs w:val="32"/>
      <w:lang w:eastAsia="fr-FR"/>
    </w:rPr>
  </w:style>
  <w:style w:type="character" w:styleId="PlaceholderText">
    <w:name w:val="Placeholder Text"/>
    <w:uiPriority w:val="99"/>
    <w:semiHidden/>
    <w:rsid w:val="0024597C"/>
    <w:rPr>
      <w:color w:val="808080"/>
    </w:rPr>
  </w:style>
  <w:style w:type="character" w:customStyle="1" w:styleId="TitreBPCar">
    <w:name w:val="Titre BP Car"/>
    <w:link w:val="TitreBP"/>
    <w:rsid w:val="0024597C"/>
    <w:rPr>
      <w:rFonts w:ascii="Times New Roman" w:eastAsia="Times New Roman" w:hAnsi="Times New Roman" w:cs="Times New Roman"/>
      <w:b/>
      <w:smallCaps/>
      <w:spacing w:val="5"/>
      <w:kern w:val="28"/>
      <w:sz w:val="28"/>
      <w:szCs w:val="32"/>
      <w:lang w:val="en-GB" w:eastAsia="fr-FR"/>
    </w:rPr>
  </w:style>
  <w:style w:type="paragraph" w:customStyle="1" w:styleId="StyleTitreBP">
    <w:name w:val="Style Titre BP"/>
    <w:basedOn w:val="Normal"/>
    <w:link w:val="StyleTitreBPCar"/>
    <w:qFormat/>
    <w:rsid w:val="0024597C"/>
    <w:pPr>
      <w:spacing w:before="0" w:after="240" w:line="276" w:lineRule="auto"/>
      <w:ind w:left="567"/>
      <w:jc w:val="center"/>
    </w:pPr>
    <w:rPr>
      <w:rFonts w:eastAsia="Times New Roman"/>
      <w:b/>
      <w:caps/>
      <w:sz w:val="28"/>
      <w:szCs w:val="28"/>
      <w:lang w:val="fr-FR" w:eastAsia="fr-FR"/>
    </w:rPr>
  </w:style>
  <w:style w:type="character" w:customStyle="1" w:styleId="StyleTitreBPCar">
    <w:name w:val="Style Titre BP Car"/>
    <w:link w:val="StyleTitreBP"/>
    <w:rsid w:val="0024597C"/>
    <w:rPr>
      <w:rFonts w:ascii="Times New Roman" w:eastAsia="Times New Roman" w:hAnsi="Times New Roman" w:cs="Times New Roman"/>
      <w:b/>
      <w:caps/>
      <w:sz w:val="28"/>
      <w:szCs w:val="28"/>
      <w:lang w:val="fr-FR" w:eastAsia="fr-FR"/>
    </w:rPr>
  </w:style>
  <w:style w:type="paragraph" w:styleId="Title">
    <w:name w:val="Title"/>
    <w:basedOn w:val="Normal"/>
    <w:next w:val="Normal"/>
    <w:link w:val="TitleChar"/>
    <w:uiPriority w:val="10"/>
    <w:qFormat/>
    <w:rsid w:val="0024597C"/>
    <w:pPr>
      <w:pBdr>
        <w:bottom w:val="single" w:sz="8" w:space="4" w:color="4F81BD"/>
      </w:pBdr>
      <w:spacing w:before="0" w:after="300"/>
      <w:ind w:left="567"/>
      <w:contextualSpacing/>
    </w:pPr>
    <w:rPr>
      <w:rFonts w:ascii="Cambria" w:eastAsia="Times New Roman" w:hAnsi="Cambria"/>
      <w:color w:val="17365D"/>
      <w:spacing w:val="5"/>
      <w:kern w:val="28"/>
      <w:sz w:val="52"/>
      <w:szCs w:val="52"/>
      <w:lang w:eastAsia="fr-FR"/>
    </w:rPr>
  </w:style>
  <w:style w:type="character" w:customStyle="1" w:styleId="TitleChar">
    <w:name w:val="Title Char"/>
    <w:basedOn w:val="DefaultParagraphFont"/>
    <w:link w:val="Title"/>
    <w:uiPriority w:val="10"/>
    <w:rsid w:val="0024597C"/>
    <w:rPr>
      <w:rFonts w:ascii="Cambria" w:eastAsia="Times New Roman" w:hAnsi="Cambria" w:cs="Times New Roman"/>
      <w:color w:val="17365D"/>
      <w:spacing w:val="5"/>
      <w:kern w:val="28"/>
      <w:sz w:val="52"/>
      <w:szCs w:val="52"/>
      <w:lang w:val="en-GB" w:eastAsia="fr-FR"/>
    </w:rPr>
  </w:style>
  <w:style w:type="character" w:styleId="Hyperlink">
    <w:name w:val="Hyperlink"/>
    <w:basedOn w:val="DefaultParagraphFont"/>
    <w:uiPriority w:val="99"/>
    <w:unhideWhenUsed/>
    <w:rsid w:val="0024597C"/>
    <w:rPr>
      <w:color w:val="0000FF" w:themeColor="hyperlink"/>
      <w:u w:val="single"/>
    </w:rPr>
  </w:style>
  <w:style w:type="paragraph" w:customStyle="1" w:styleId="QFormCO">
    <w:name w:val="Q Form CO"/>
    <w:basedOn w:val="Normal"/>
    <w:link w:val="QFormCOCar"/>
    <w:qFormat/>
    <w:rsid w:val="0024597C"/>
    <w:pPr>
      <w:spacing w:before="0" w:after="240" w:line="276" w:lineRule="auto"/>
      <w:ind w:left="294" w:hanging="720"/>
    </w:pPr>
    <w:rPr>
      <w:rFonts w:eastAsia="Times New Roman"/>
      <w:b/>
      <w:sz w:val="22"/>
      <w:szCs w:val="24"/>
      <w:lang w:eastAsia="fr-FR"/>
    </w:rPr>
  </w:style>
  <w:style w:type="character" w:styleId="FollowedHyperlink">
    <w:name w:val="FollowedHyperlink"/>
    <w:basedOn w:val="DefaultParagraphFont"/>
    <w:uiPriority w:val="99"/>
    <w:semiHidden/>
    <w:unhideWhenUsed/>
    <w:rsid w:val="0024597C"/>
    <w:rPr>
      <w:color w:val="800080" w:themeColor="followedHyperlink"/>
      <w:u w:val="single"/>
    </w:rPr>
  </w:style>
  <w:style w:type="character" w:customStyle="1" w:styleId="QFormCOCar">
    <w:name w:val="Q Form CO Car"/>
    <w:basedOn w:val="DefaultParagraphFont"/>
    <w:link w:val="QFormCO"/>
    <w:rsid w:val="0024597C"/>
    <w:rPr>
      <w:rFonts w:ascii="Times New Roman" w:eastAsia="Times New Roman" w:hAnsi="Times New Roman" w:cs="Times New Roman"/>
      <w:b/>
      <w:szCs w:val="24"/>
      <w:lang w:val="en-GB" w:eastAsia="fr-FR"/>
    </w:rPr>
  </w:style>
  <w:style w:type="paragraph" w:styleId="BodyText">
    <w:name w:val="Body Text"/>
    <w:basedOn w:val="Normal"/>
    <w:link w:val="BodyTextChar"/>
    <w:semiHidden/>
    <w:rsid w:val="0024597C"/>
    <w:pPr>
      <w:spacing w:before="0" w:after="220"/>
      <w:ind w:left="567"/>
    </w:pPr>
    <w:rPr>
      <w:rFonts w:eastAsiaTheme="minorEastAsia"/>
      <w:sz w:val="22"/>
      <w:szCs w:val="20"/>
    </w:rPr>
  </w:style>
  <w:style w:type="character" w:customStyle="1" w:styleId="BodyTextChar">
    <w:name w:val="Body Text Char"/>
    <w:basedOn w:val="DefaultParagraphFont"/>
    <w:link w:val="BodyText"/>
    <w:semiHidden/>
    <w:rsid w:val="0024597C"/>
    <w:rPr>
      <w:rFonts w:ascii="Times New Roman" w:eastAsiaTheme="minorEastAsia" w:hAnsi="Times New Roman" w:cs="Times New Roman"/>
      <w:szCs w:val="20"/>
      <w:lang w:val="en-GB"/>
    </w:rPr>
  </w:style>
  <w:style w:type="paragraph" w:customStyle="1" w:styleId="Recitals">
    <w:name w:val="Recitals"/>
    <w:basedOn w:val="BodyText"/>
    <w:next w:val="BodyText"/>
    <w:semiHidden/>
    <w:rsid w:val="0024597C"/>
    <w:pPr>
      <w:numPr>
        <w:numId w:val="2"/>
      </w:numPr>
      <w:tabs>
        <w:tab w:val="clear" w:pos="720"/>
      </w:tabs>
      <w:ind w:left="567" w:firstLine="0"/>
    </w:pPr>
  </w:style>
  <w:style w:type="paragraph" w:styleId="BlockText">
    <w:name w:val="Block Text"/>
    <w:basedOn w:val="Normal"/>
    <w:rsid w:val="0024597C"/>
    <w:pPr>
      <w:numPr>
        <w:numId w:val="3"/>
      </w:numPr>
      <w:spacing w:after="240"/>
      <w:jc w:val="left"/>
    </w:pPr>
    <w:rPr>
      <w:rFonts w:eastAsiaTheme="minorEastAsia"/>
      <w:sz w:val="22"/>
      <w:szCs w:val="20"/>
    </w:rPr>
  </w:style>
  <w:style w:type="table" w:styleId="TableGrid">
    <w:name w:val="Table Grid"/>
    <w:basedOn w:val="TableNormal"/>
    <w:uiPriority w:val="59"/>
    <w:rsid w:val="0024597C"/>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97C"/>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paragraph" w:styleId="Caption">
    <w:name w:val="caption"/>
    <w:basedOn w:val="Normal"/>
    <w:next w:val="Normal"/>
    <w:uiPriority w:val="35"/>
    <w:semiHidden/>
    <w:unhideWhenUsed/>
    <w:qFormat/>
    <w:rsid w:val="0024597C"/>
    <w:pPr>
      <w:spacing w:before="0" w:after="200"/>
      <w:ind w:left="567"/>
    </w:pPr>
    <w:rPr>
      <w:rFonts w:eastAsia="Times New Roman"/>
      <w:b/>
      <w:bCs/>
      <w:color w:val="4F81BD" w:themeColor="accent1"/>
      <w:sz w:val="18"/>
      <w:szCs w:val="18"/>
      <w:lang w:eastAsia="fr-FR"/>
    </w:rPr>
  </w:style>
  <w:style w:type="paragraph" w:customStyle="1" w:styleId="TableHeading">
    <w:name w:val="Table Heading"/>
    <w:basedOn w:val="Normal"/>
    <w:next w:val="Normal"/>
    <w:rsid w:val="0024597C"/>
    <w:pPr>
      <w:keepNext/>
      <w:suppressAutoHyphens/>
      <w:ind w:left="57" w:right="57"/>
      <w:jc w:val="center"/>
    </w:pPr>
    <w:rPr>
      <w:rFonts w:ascii="Arial Bold" w:eastAsia="Times New Roman" w:hAnsi="Arial Bold"/>
      <w:b/>
      <w:sz w:val="18"/>
      <w:szCs w:val="20"/>
      <w:lang w:eastAsia="en-GB"/>
    </w:rPr>
  </w:style>
  <w:style w:type="paragraph" w:customStyle="1" w:styleId="TableText">
    <w:name w:val="Table Text"/>
    <w:basedOn w:val="Normal"/>
    <w:rsid w:val="0024597C"/>
    <w:pPr>
      <w:keepLines/>
      <w:suppressAutoHyphens/>
      <w:ind w:left="57" w:right="57"/>
      <w:jc w:val="left"/>
    </w:pPr>
    <w:rPr>
      <w:rFonts w:eastAsia="Times New Roman"/>
      <w:snapToGrid w:val="0"/>
      <w:sz w:val="18"/>
      <w:szCs w:val="20"/>
      <w:lang w:val="en-NZ" w:eastAsia="en-GB"/>
    </w:rPr>
  </w:style>
  <w:style w:type="paragraph" w:customStyle="1" w:styleId="TableTextCentre">
    <w:name w:val="Table Text Centre"/>
    <w:basedOn w:val="TableText"/>
    <w:rsid w:val="0024597C"/>
    <w:pPr>
      <w:jc w:val="center"/>
    </w:pPr>
  </w:style>
  <w:style w:type="paragraph" w:customStyle="1" w:styleId="Source">
    <w:name w:val="Source"/>
    <w:basedOn w:val="BodyText"/>
    <w:next w:val="BodyText"/>
    <w:qFormat/>
    <w:rsid w:val="0024597C"/>
    <w:pPr>
      <w:suppressAutoHyphens/>
      <w:spacing w:before="40" w:after="40" w:line="288" w:lineRule="auto"/>
    </w:pPr>
    <w:rPr>
      <w:rFonts w:ascii="Arial" w:eastAsia="Times New Roman" w:hAnsi="Arial"/>
      <w:sz w:val="16"/>
      <w:lang w:eastAsia="en-GB"/>
    </w:rPr>
  </w:style>
  <w:style w:type="character" w:styleId="CommentReference">
    <w:name w:val="annotation reference"/>
    <w:basedOn w:val="DefaultParagraphFont"/>
    <w:uiPriority w:val="99"/>
    <w:semiHidden/>
    <w:unhideWhenUsed/>
    <w:rsid w:val="0024597C"/>
    <w:rPr>
      <w:sz w:val="16"/>
      <w:szCs w:val="16"/>
    </w:rPr>
  </w:style>
  <w:style w:type="paragraph" w:styleId="CommentText">
    <w:name w:val="annotation text"/>
    <w:basedOn w:val="Normal"/>
    <w:link w:val="CommentTextChar"/>
    <w:uiPriority w:val="99"/>
    <w:unhideWhenUsed/>
    <w:rsid w:val="0024597C"/>
    <w:pPr>
      <w:spacing w:before="0" w:after="0"/>
      <w:ind w:left="567"/>
    </w:pPr>
    <w:rPr>
      <w:rFonts w:eastAsia="Times New Roman"/>
      <w:sz w:val="20"/>
      <w:szCs w:val="20"/>
      <w:lang w:eastAsia="fr-FR"/>
    </w:rPr>
  </w:style>
  <w:style w:type="character" w:customStyle="1" w:styleId="CommentTextChar">
    <w:name w:val="Comment Text Char"/>
    <w:basedOn w:val="DefaultParagraphFont"/>
    <w:link w:val="CommentText"/>
    <w:uiPriority w:val="99"/>
    <w:rsid w:val="0024597C"/>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24597C"/>
    <w:rPr>
      <w:b/>
      <w:bCs/>
    </w:rPr>
  </w:style>
  <w:style w:type="character" w:customStyle="1" w:styleId="CommentSubjectChar">
    <w:name w:val="Comment Subject Char"/>
    <w:basedOn w:val="CommentTextChar"/>
    <w:link w:val="CommentSubject"/>
    <w:uiPriority w:val="99"/>
    <w:semiHidden/>
    <w:rsid w:val="0024597C"/>
    <w:rPr>
      <w:rFonts w:ascii="Times New Roman" w:eastAsia="Times New Roman" w:hAnsi="Times New Roman" w:cs="Times New Roman"/>
      <w:b/>
      <w:bCs/>
      <w:sz w:val="20"/>
      <w:szCs w:val="20"/>
      <w:lang w:val="en-GB" w:eastAsia="fr-FR"/>
    </w:rPr>
  </w:style>
  <w:style w:type="paragraph" w:styleId="Revision">
    <w:name w:val="Revision"/>
    <w:hidden/>
    <w:uiPriority w:val="99"/>
    <w:semiHidden/>
    <w:rsid w:val="0024597C"/>
    <w:pPr>
      <w:spacing w:after="0" w:line="240" w:lineRule="auto"/>
    </w:pPr>
    <w:rPr>
      <w:rFonts w:ascii="Garamond" w:eastAsia="Times New Roman" w:hAnsi="Garamond" w:cs="Times New Roman"/>
      <w:sz w:val="24"/>
      <w:szCs w:val="24"/>
      <w:lang w:val="en-GB" w:eastAsia="fr-FR"/>
    </w:rPr>
  </w:style>
  <w:style w:type="paragraph" w:customStyle="1" w:styleId="TIKIT">
    <w:name w:val="TIKIT"/>
    <w:basedOn w:val="Normal"/>
    <w:link w:val="TIKITCar"/>
    <w:rsid w:val="0024597C"/>
    <w:pPr>
      <w:shd w:val="clear" w:color="FFFFFF" w:fill="FFFFFF"/>
      <w:spacing w:before="0" w:after="0" w:line="276" w:lineRule="auto"/>
      <w:ind w:left="567"/>
      <w:jc w:val="left"/>
    </w:pPr>
    <w:rPr>
      <w:rFonts w:eastAsia="Times New Roman"/>
      <w:spacing w:val="5"/>
      <w:kern w:val="28"/>
      <w:sz w:val="16"/>
      <w:szCs w:val="24"/>
      <w:lang w:eastAsia="fr-FR"/>
    </w:rPr>
  </w:style>
  <w:style w:type="character" w:customStyle="1" w:styleId="TIKITCar">
    <w:name w:val="TIKIT Car"/>
    <w:basedOn w:val="TitreBPCar"/>
    <w:link w:val="TIKIT"/>
    <w:rsid w:val="0024597C"/>
    <w:rPr>
      <w:rFonts w:ascii="Times New Roman" w:eastAsia="Times New Roman" w:hAnsi="Times New Roman" w:cs="Times New Roman"/>
      <w:b w:val="0"/>
      <w:smallCaps w:val="0"/>
      <w:spacing w:val="5"/>
      <w:kern w:val="28"/>
      <w:sz w:val="16"/>
      <w:szCs w:val="24"/>
      <w:shd w:val="clear" w:color="FFFFFF" w:fill="FFFFFF"/>
      <w:lang w:val="en-GB" w:eastAsia="fr-FR"/>
    </w:rPr>
  </w:style>
  <w:style w:type="character" w:customStyle="1" w:styleId="footnotemark">
    <w:name w:val="footnote mark"/>
    <w:hidden/>
    <w:rsid w:val="0024597C"/>
    <w:rPr>
      <w:rFonts w:ascii="Calibri" w:eastAsia="Calibri" w:hAnsi="Calibri" w:cs="Calibri"/>
      <w:color w:val="000000"/>
      <w:sz w:val="16"/>
      <w:vertAlign w:val="superscript"/>
    </w:rPr>
  </w:style>
  <w:style w:type="character" w:customStyle="1" w:styleId="apple-converted-space">
    <w:name w:val="apple-converted-space"/>
    <w:rsid w:val="0024597C"/>
  </w:style>
  <w:style w:type="paragraph" w:customStyle="1" w:styleId="Retrait">
    <w:name w:val="Retrait §"/>
    <w:basedOn w:val="Normal"/>
    <w:link w:val="RetraitCar"/>
    <w:qFormat/>
    <w:rsid w:val="0024597C"/>
    <w:pPr>
      <w:spacing w:before="0" w:after="0" w:line="276" w:lineRule="auto"/>
      <w:ind w:left="567"/>
    </w:pPr>
    <w:rPr>
      <w:rFonts w:eastAsia="Times New Roman" w:cs="Arial"/>
      <w:sz w:val="22"/>
      <w:szCs w:val="40"/>
      <w:lang w:val="fr-FR"/>
    </w:rPr>
  </w:style>
  <w:style w:type="character" w:customStyle="1" w:styleId="RetraitCar">
    <w:name w:val="Retrait § Car"/>
    <w:basedOn w:val="DefaultParagraphFont"/>
    <w:link w:val="Retrait"/>
    <w:rsid w:val="0024597C"/>
    <w:rPr>
      <w:rFonts w:ascii="Times New Roman" w:eastAsia="Times New Roman" w:hAnsi="Times New Roman" w:cs="Arial"/>
      <w:szCs w:val="40"/>
      <w:lang w:val="fr-FR"/>
    </w:rPr>
  </w:style>
  <w:style w:type="paragraph" w:customStyle="1" w:styleId="111QFormCO">
    <w:name w:val="1.1.1. Q Form CO"/>
    <w:basedOn w:val="Normal"/>
    <w:next w:val="QFormCO"/>
    <w:link w:val="111QFormCOCar"/>
    <w:qFormat/>
    <w:rsid w:val="0024597C"/>
    <w:pPr>
      <w:numPr>
        <w:ilvl w:val="2"/>
        <w:numId w:val="6"/>
      </w:numPr>
      <w:spacing w:before="0" w:line="276" w:lineRule="auto"/>
      <w:ind w:left="1440" w:hanging="874"/>
    </w:pPr>
    <w:rPr>
      <w:rFonts w:eastAsia="Times New Roman"/>
      <w:b/>
      <w:sz w:val="22"/>
      <w:szCs w:val="24"/>
      <w:lang w:eastAsia="fr-FR"/>
    </w:rPr>
  </w:style>
  <w:style w:type="character" w:customStyle="1" w:styleId="111QFormCOCar">
    <w:name w:val="1.1.1. Q Form CO Car"/>
    <w:basedOn w:val="QFormCOCar"/>
    <w:link w:val="111QFormCO"/>
    <w:rsid w:val="0024597C"/>
    <w:rPr>
      <w:rFonts w:ascii="Times New Roman" w:eastAsia="Times New Roman" w:hAnsi="Times New Roman" w:cs="Times New Roman"/>
      <w:b/>
      <w:szCs w:val="24"/>
      <w:lang w:val="en-GB" w:eastAsia="fr-FR"/>
    </w:rPr>
  </w:style>
  <w:style w:type="paragraph" w:customStyle="1" w:styleId="SUPERSChar">
    <w:name w:val="SUPERS Char"/>
    <w:aliases w:val="EN Footnote Reference Char"/>
    <w:basedOn w:val="Normal"/>
    <w:uiPriority w:val="99"/>
    <w:rsid w:val="0024597C"/>
    <w:pPr>
      <w:spacing w:before="0" w:after="160" w:line="240" w:lineRule="exact"/>
      <w:jc w:val="left"/>
    </w:pPr>
    <w:rPr>
      <w:rFonts w:asciiTheme="minorHAnsi" w:hAnsiTheme="minorHAnsi" w:cstheme="minorBidi"/>
      <w:sz w:val="22"/>
      <w:vertAlign w:val="superscript"/>
      <w:lang w:val="en-US"/>
    </w:rPr>
  </w:style>
  <w:style w:type="character" w:customStyle="1" w:styleId="Corpsdutexte">
    <w:name w:val="Corps du texte_"/>
    <w:rsid w:val="0024597C"/>
    <w:rPr>
      <w:sz w:val="15"/>
      <w:szCs w:val="15"/>
      <w:shd w:val="clear" w:color="auto" w:fill="FFFFFF"/>
    </w:rPr>
  </w:style>
  <w:style w:type="character" w:customStyle="1" w:styleId="Corpsdutexte4">
    <w:name w:val="Corps du texte (4)_"/>
    <w:uiPriority w:val="99"/>
    <w:rsid w:val="0024597C"/>
    <w:rPr>
      <w:b/>
      <w:bCs/>
      <w:sz w:val="16"/>
      <w:szCs w:val="16"/>
      <w:shd w:val="clear" w:color="auto" w:fill="FFFFFF"/>
    </w:rPr>
  </w:style>
  <w:style w:type="paragraph" w:customStyle="1" w:styleId="Corpsdutexte1">
    <w:name w:val="Corps du texte1"/>
    <w:basedOn w:val="Normal"/>
    <w:rsid w:val="0024597C"/>
    <w:pPr>
      <w:widowControl w:val="0"/>
      <w:shd w:val="clear" w:color="auto" w:fill="FFFFFF"/>
      <w:spacing w:before="0" w:after="300" w:line="240" w:lineRule="atLeast"/>
      <w:ind w:hanging="620"/>
    </w:pPr>
    <w:rPr>
      <w:rFonts w:asciiTheme="minorHAnsi" w:hAnsiTheme="minorHAnsi" w:cstheme="minorBidi"/>
      <w:sz w:val="15"/>
      <w:szCs w:val="15"/>
      <w:lang w:val="en-US"/>
    </w:rPr>
  </w:style>
  <w:style w:type="paragraph" w:customStyle="1" w:styleId="Corpsdutexte41">
    <w:name w:val="Corps du texte (4)1"/>
    <w:basedOn w:val="Normal"/>
    <w:uiPriority w:val="99"/>
    <w:rsid w:val="0024597C"/>
    <w:pPr>
      <w:widowControl w:val="0"/>
      <w:shd w:val="clear" w:color="auto" w:fill="FFFFFF"/>
      <w:spacing w:before="300" w:after="180" w:line="302" w:lineRule="exact"/>
      <w:jc w:val="center"/>
    </w:pPr>
    <w:rPr>
      <w:rFonts w:asciiTheme="minorHAnsi" w:hAnsiTheme="minorHAnsi" w:cstheme="minorBidi"/>
      <w:b/>
      <w:bCs/>
      <w:sz w:val="16"/>
      <w:szCs w:val="16"/>
      <w:lang w:val="en-US"/>
    </w:rPr>
  </w:style>
  <w:style w:type="paragraph" w:styleId="ListBullet">
    <w:name w:val="List Bullet"/>
    <w:basedOn w:val="Normal"/>
    <w:uiPriority w:val="99"/>
    <w:unhideWhenUsed/>
    <w:rsid w:val="0024597C"/>
    <w:pPr>
      <w:numPr>
        <w:numId w:val="7"/>
      </w:numPr>
      <w:contextualSpacing/>
    </w:pPr>
  </w:style>
  <w:style w:type="character" w:styleId="EndnoteReference">
    <w:name w:val="endnote reference"/>
    <w:basedOn w:val="DefaultParagraphFont"/>
    <w:uiPriority w:val="99"/>
    <w:semiHidden/>
    <w:unhideWhenUsed/>
    <w:rsid w:val="0024597C"/>
    <w:rPr>
      <w:vertAlign w:val="superscript"/>
    </w:rPr>
  </w:style>
  <w:style w:type="character" w:customStyle="1" w:styleId="Hyperlink1">
    <w:name w:val="Hyperlink1"/>
    <w:basedOn w:val="DefaultParagraphFont"/>
    <w:unhideWhenUsed/>
    <w:rsid w:val="0024597C"/>
    <w:rPr>
      <w:color w:val="0000FF"/>
      <w:u w:val="single"/>
    </w:rPr>
  </w:style>
  <w:style w:type="paragraph" w:customStyle="1" w:styleId="FootnoteText1">
    <w:name w:val="Footnote Text1"/>
    <w:basedOn w:val="Normal"/>
    <w:next w:val="FootnoteText"/>
    <w:uiPriority w:val="99"/>
    <w:unhideWhenUsed/>
    <w:rsid w:val="0024597C"/>
    <w:pPr>
      <w:spacing w:before="0" w:after="0"/>
      <w:ind w:left="720" w:hanging="720"/>
    </w:pPr>
    <w:rPr>
      <w:sz w:val="20"/>
      <w:szCs w:val="20"/>
    </w:rPr>
  </w:style>
  <w:style w:type="table" w:customStyle="1" w:styleId="TableGrid1">
    <w:name w:val="Table Grid1"/>
    <w:basedOn w:val="TableNormal"/>
    <w:next w:val="TableGrid"/>
    <w:uiPriority w:val="59"/>
    <w:rsid w:val="002459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A0591"/>
    <w:pPr>
      <w:spacing w:after="0"/>
    </w:pPr>
  </w:style>
  <w:style w:type="paragraph" w:styleId="ListBullet2">
    <w:name w:val="List Bullet 2"/>
    <w:basedOn w:val="Normal"/>
    <w:uiPriority w:val="99"/>
    <w:semiHidden/>
    <w:unhideWhenUsed/>
    <w:rsid w:val="003A0591"/>
    <w:pPr>
      <w:numPr>
        <w:numId w:val="9"/>
      </w:numPr>
      <w:contextualSpacing/>
    </w:pPr>
  </w:style>
  <w:style w:type="paragraph" w:styleId="ListBullet3">
    <w:name w:val="List Bullet 3"/>
    <w:basedOn w:val="Normal"/>
    <w:uiPriority w:val="99"/>
    <w:semiHidden/>
    <w:unhideWhenUsed/>
    <w:rsid w:val="003A0591"/>
    <w:pPr>
      <w:numPr>
        <w:numId w:val="10"/>
      </w:numPr>
      <w:contextualSpacing/>
    </w:pPr>
  </w:style>
  <w:style w:type="paragraph" w:styleId="ListBullet4">
    <w:name w:val="List Bullet 4"/>
    <w:basedOn w:val="Normal"/>
    <w:uiPriority w:val="99"/>
    <w:semiHidden/>
    <w:unhideWhenUsed/>
    <w:rsid w:val="003A0591"/>
    <w:pPr>
      <w:numPr>
        <w:numId w:val="11"/>
      </w:numPr>
      <w:contextualSpacing/>
    </w:pPr>
  </w:style>
  <w:style w:type="paragraph" w:styleId="ListNumber">
    <w:name w:val="List Number"/>
    <w:basedOn w:val="Normal"/>
    <w:uiPriority w:val="99"/>
    <w:semiHidden/>
    <w:unhideWhenUsed/>
    <w:rsid w:val="003A0591"/>
    <w:pPr>
      <w:numPr>
        <w:numId w:val="12"/>
      </w:numPr>
      <w:contextualSpacing/>
    </w:pPr>
  </w:style>
  <w:style w:type="paragraph" w:styleId="ListNumber2">
    <w:name w:val="List Number 2"/>
    <w:basedOn w:val="Normal"/>
    <w:uiPriority w:val="99"/>
    <w:semiHidden/>
    <w:unhideWhenUsed/>
    <w:rsid w:val="003A0591"/>
    <w:pPr>
      <w:numPr>
        <w:numId w:val="13"/>
      </w:numPr>
      <w:contextualSpacing/>
    </w:pPr>
  </w:style>
  <w:style w:type="paragraph" w:styleId="ListNumber3">
    <w:name w:val="List Number 3"/>
    <w:basedOn w:val="Normal"/>
    <w:uiPriority w:val="99"/>
    <w:semiHidden/>
    <w:unhideWhenUsed/>
    <w:rsid w:val="003A0591"/>
    <w:pPr>
      <w:numPr>
        <w:numId w:val="14"/>
      </w:numPr>
      <w:contextualSpacing/>
    </w:pPr>
  </w:style>
  <w:style w:type="paragraph" w:styleId="ListNumber4">
    <w:name w:val="List Number 4"/>
    <w:basedOn w:val="Normal"/>
    <w:uiPriority w:val="99"/>
    <w:semiHidden/>
    <w:unhideWhenUsed/>
    <w:rsid w:val="003A0591"/>
    <w:pPr>
      <w:numPr>
        <w:numId w:val="15"/>
      </w:numPr>
      <w:contextualSpacing/>
    </w:pPr>
  </w:style>
  <w:style w:type="character" w:styleId="Strong">
    <w:name w:val="Strong"/>
    <w:basedOn w:val="DefaultParagraphFont"/>
    <w:uiPriority w:val="22"/>
    <w:qFormat/>
    <w:rsid w:val="001B2582"/>
    <w:rPr>
      <w:b/>
      <w:bCs/>
    </w:rPr>
  </w:style>
  <w:style w:type="character" w:styleId="Emphasis">
    <w:name w:val="Emphasis"/>
    <w:basedOn w:val="DefaultParagraphFont"/>
    <w:uiPriority w:val="20"/>
    <w:qFormat/>
    <w:rsid w:val="00D749DC"/>
    <w:rPr>
      <w:i/>
      <w:iCs/>
    </w:rPr>
  </w:style>
  <w:style w:type="paragraph" w:customStyle="1" w:styleId="oj-normal">
    <w:name w:val="oj-normal"/>
    <w:basedOn w:val="Normal"/>
    <w:rsid w:val="007573FF"/>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A50285"/>
    <w:rPr>
      <w:color w:val="605E5C"/>
      <w:shd w:val="clear" w:color="auto" w:fill="E1DFDD"/>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5B76A1"/>
    <w:rPr>
      <w:rFonts w:ascii="Times New Roman" w:eastAsia="Times New Roman" w:hAnsi="Times New Roman" w:cs="Times New Roman"/>
      <w:szCs w:val="24"/>
      <w:lang w:val="en-GB" w:eastAsia="fr-FR"/>
    </w:rPr>
  </w:style>
  <w:style w:type="paragraph" w:customStyle="1" w:styleId="TableTitle0">
    <w:name w:val="Table Title0"/>
    <w:basedOn w:val="Normal"/>
    <w:next w:val="Normal"/>
    <w:rsid w:val="00C756F9"/>
    <w:pPr>
      <w:jc w:val="center"/>
    </w:pPr>
    <w:rPr>
      <w:b/>
    </w:rPr>
  </w:style>
  <w:style w:type="paragraph" w:customStyle="1" w:styleId="TableTitle00">
    <w:name w:val="Table Title00"/>
    <w:basedOn w:val="Normal"/>
    <w:next w:val="Normal"/>
    <w:rsid w:val="00C756F9"/>
    <w:pPr>
      <w:jc w:val="center"/>
    </w:pPr>
    <w:rPr>
      <w:b/>
    </w:rPr>
  </w:style>
  <w:style w:type="character" w:styleId="UnresolvedMention">
    <w:name w:val="Unresolved Mention"/>
    <w:basedOn w:val="DefaultParagraphFont"/>
    <w:uiPriority w:val="99"/>
    <w:semiHidden/>
    <w:unhideWhenUsed/>
    <w:rsid w:val="005734A3"/>
    <w:rPr>
      <w:color w:val="605E5C"/>
      <w:shd w:val="clear" w:color="auto" w:fill="E1DFDD"/>
    </w:rPr>
  </w:style>
  <w:style w:type="paragraph" w:customStyle="1" w:styleId="TableTitle">
    <w:name w:val="Table Title"/>
    <w:basedOn w:val="Normal"/>
    <w:next w:val="Normal"/>
    <w:pPr>
      <w:jc w:val="center"/>
    </w:pPr>
    <w:rPr>
      <w:b/>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1">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75">
      <w:bodyDiv w:val="1"/>
      <w:marLeft w:val="0"/>
      <w:marRight w:val="0"/>
      <w:marTop w:val="0"/>
      <w:marBottom w:val="0"/>
      <w:divBdr>
        <w:top w:val="none" w:sz="0" w:space="0" w:color="auto"/>
        <w:left w:val="none" w:sz="0" w:space="0" w:color="auto"/>
        <w:bottom w:val="none" w:sz="0" w:space="0" w:color="auto"/>
        <w:right w:val="none" w:sz="0" w:space="0" w:color="auto"/>
      </w:divBdr>
    </w:div>
    <w:div w:id="91051418">
      <w:bodyDiv w:val="1"/>
      <w:marLeft w:val="0"/>
      <w:marRight w:val="0"/>
      <w:marTop w:val="0"/>
      <w:marBottom w:val="0"/>
      <w:divBdr>
        <w:top w:val="none" w:sz="0" w:space="0" w:color="auto"/>
        <w:left w:val="none" w:sz="0" w:space="0" w:color="auto"/>
        <w:bottom w:val="none" w:sz="0" w:space="0" w:color="auto"/>
        <w:right w:val="none" w:sz="0" w:space="0" w:color="auto"/>
      </w:divBdr>
    </w:div>
    <w:div w:id="123232366">
      <w:bodyDiv w:val="1"/>
      <w:marLeft w:val="0"/>
      <w:marRight w:val="0"/>
      <w:marTop w:val="0"/>
      <w:marBottom w:val="0"/>
      <w:divBdr>
        <w:top w:val="none" w:sz="0" w:space="0" w:color="auto"/>
        <w:left w:val="none" w:sz="0" w:space="0" w:color="auto"/>
        <w:bottom w:val="none" w:sz="0" w:space="0" w:color="auto"/>
        <w:right w:val="none" w:sz="0" w:space="0" w:color="auto"/>
      </w:divBdr>
    </w:div>
    <w:div w:id="662514503">
      <w:bodyDiv w:val="1"/>
      <w:marLeft w:val="0"/>
      <w:marRight w:val="0"/>
      <w:marTop w:val="0"/>
      <w:marBottom w:val="0"/>
      <w:divBdr>
        <w:top w:val="none" w:sz="0" w:space="0" w:color="auto"/>
        <w:left w:val="none" w:sz="0" w:space="0" w:color="auto"/>
        <w:bottom w:val="none" w:sz="0" w:space="0" w:color="auto"/>
        <w:right w:val="none" w:sz="0" w:space="0" w:color="auto"/>
      </w:divBdr>
    </w:div>
    <w:div w:id="984314792">
      <w:bodyDiv w:val="1"/>
      <w:marLeft w:val="0"/>
      <w:marRight w:val="0"/>
      <w:marTop w:val="0"/>
      <w:marBottom w:val="0"/>
      <w:divBdr>
        <w:top w:val="none" w:sz="0" w:space="0" w:color="auto"/>
        <w:left w:val="none" w:sz="0" w:space="0" w:color="auto"/>
        <w:bottom w:val="none" w:sz="0" w:space="0" w:color="auto"/>
        <w:right w:val="none" w:sz="0" w:space="0" w:color="auto"/>
      </w:divBdr>
    </w:div>
    <w:div w:id="17598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policy/index/privacy-policy-competition-investigat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41CAA-3FE1-40C1-A497-A4554BD790F6}">
  <ds:schemaRefs>
    <ds:schemaRef ds:uri="a76a1304-fee8-4076-80ae-8db33654dd07"/>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fe37fea7-4fa1-42f2-9c4f-77dd1f53035d"/>
    <ds:schemaRef ds:uri="http://purl.org/dc/terms/"/>
    <ds:schemaRef ds:uri="http://www.w3.org/XML/1998/namespace"/>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CFE1276-82A0-4C06-96C1-D287DA5B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B769F-715B-4909-BFB3-7D9BD7827A7E}">
  <ds:schemaRefs>
    <ds:schemaRef ds:uri="http://schemas.openxmlformats.org/officeDocument/2006/bibliography"/>
  </ds:schemaRefs>
</ds:datastoreItem>
</file>

<file path=customXml/itemProps4.xml><?xml version="1.0" encoding="utf-8"?>
<ds:datastoreItem xmlns:ds="http://schemas.openxmlformats.org/officeDocument/2006/customXml" ds:itemID="{FC10D0DC-3724-48CD-A11F-22485D99E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Template>
  <TotalTime>6</TotalTime>
  <Pages>25</Pages>
  <Words>6934</Words>
  <Characters>36962</Characters>
  <Application>Microsoft Office Word</Application>
  <DocSecurity>0</DocSecurity>
  <Lines>1232</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MOSCOSO Luis (COMP)</dc:creator>
  <cp:keywords/>
  <dc:description/>
  <cp:lastModifiedBy>IANUS Ramona (COMP)</cp:lastModifiedBy>
  <cp:revision>3</cp:revision>
  <cp:lastPrinted>2023-03-21T09:21:00Z</cp:lastPrinted>
  <dcterms:created xsi:type="dcterms:W3CDTF">2023-07-06T13:40:00Z</dcterms:created>
  <dcterms:modified xsi:type="dcterms:W3CDTF">2023-07-11T09:09:00Z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Created using">
    <vt:lpwstr>LW 8.1, Build 20220902</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LWTemplateID">
    <vt:lpwstr>SG-068</vt:lpwstr>
  </property>
  <property fmtid="{D5CDD505-2E9C-101B-9397-08002B2CF9AE}" pid="12" name="ContentTypeId">
    <vt:lpwstr>0x010100258AA79CEB83498886A3A086811232500044480643A525B047B74507604A7303D2</vt:lpwstr>
  </property>
  <property fmtid="{D5CDD505-2E9C-101B-9397-08002B2CF9AE}" pid="13" name="_dlc_DocIdItemGuid">
    <vt:lpwstr>f85be4a4-cac7-4ed9-83ce-57cfa6aef47a</vt:lpwstr>
  </property>
  <property fmtid="{D5CDD505-2E9C-101B-9397-08002B2CF9AE}" pid="14" name="documentCaseTags">
    <vt:lpwstr/>
  </property>
  <property fmtid="{D5CDD505-2E9C-101B-9397-08002B2CF9AE}" pid="15" name="documentGeneralTags">
    <vt:lpwstr/>
  </property>
  <property fmtid="{D5CDD505-2E9C-101B-9397-08002B2CF9AE}" pid="16" name="MSIP_Label_6bd9ddd1-4d20-43f6-abfa-fc3c07406f94_Enabled">
    <vt:lpwstr>true</vt:lpwstr>
  </property>
  <property fmtid="{D5CDD505-2E9C-101B-9397-08002B2CF9AE}" pid="17" name="MSIP_Label_6bd9ddd1-4d20-43f6-abfa-fc3c07406f94_SetDate">
    <vt:lpwstr>2023-01-18T13:04:59Z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a9317f14-ea15-4b5f-981f-3a3e948ecbbd</vt:lpwstr>
  </property>
  <property fmtid="{D5CDD505-2E9C-101B-9397-08002B2CF9AE}" pid="22" name="MSIP_Label_6bd9ddd1-4d20-43f6-abfa-fc3c07406f94_ContentBits">
    <vt:lpwstr>0</vt:lpwstr>
  </property>
  <property fmtid="{D5CDD505-2E9C-101B-9397-08002B2CF9AE}" pid="23" name="Order">
    <vt:r8>65200</vt:r8>
  </property>
  <property fmtid="{D5CDD505-2E9C-101B-9397-08002B2CF9AE}" pid="24" name="xd_ProgID">
    <vt:lpwstr/>
  </property>
  <property fmtid="{D5CDD505-2E9C-101B-9397-08002B2CF9AE}" pid="25" name="TemplateUrl">
    <vt:lpwstr/>
  </property>
  <property fmtid="{D5CDD505-2E9C-101B-9397-08002B2CF9AE}" pid="26" name="_CopySource">
    <vt:lpwstr>https://myintracomm-collab.ec.europa.eu/networks/forsubsid/Shared Documents/Implementation/Implementing Regulation/Comments received during ISC/2.+Annex+NotiForm+IR+FSR+concentrations_v10+LS+COMMENTS (2).docx</vt:lpwstr>
  </property>
  <property fmtid="{D5CDD505-2E9C-101B-9397-08002B2CF9AE}" pid="27" name="Last edited using">
    <vt:lpwstr>LW 9.0, Build 20230317</vt:lpwstr>
  </property>
  <property fmtid="{D5CDD505-2E9C-101B-9397-08002B2CF9AE}" pid="28" name="DQCStatus">
    <vt:lpwstr>Green (DQC version 03)</vt:lpwstr>
  </property>
</Properties>
</file>